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AB" w:rsidRPr="00D112E1" w:rsidRDefault="00297DAB" w:rsidP="00D112E1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 w:rsidRPr="00D112E1">
        <w:rPr>
          <w:b/>
          <w:bCs/>
          <w:smallCaps/>
          <w:spacing w:val="30"/>
          <w:sz w:val="40"/>
          <w:szCs w:val="40"/>
        </w:rPr>
        <w:t>Smlouva o dílo</w:t>
      </w:r>
    </w:p>
    <w:p w:rsidR="00297DAB" w:rsidRPr="000A7553" w:rsidRDefault="00140FF2" w:rsidP="0082261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 w:rsidRPr="00140FF2">
        <w:rPr>
          <w:b/>
          <w:bCs/>
          <w:smallCaps/>
          <w:spacing w:val="14"/>
          <w:sz w:val="36"/>
          <w:szCs w:val="36"/>
        </w:rPr>
        <w:t xml:space="preserve">III/39528 LEDCE, KŘIŽOVATKY III/42510 A III/41619 – ÚPRAVA VDZ A SDZ 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_______________________________________________</w:t>
      </w:r>
      <w:r w:rsidR="00297DAB">
        <w:rPr>
          <w:b/>
          <w:bCs/>
          <w:color w:val="FF0000"/>
          <w:sz w:val="21"/>
          <w:szCs w:val="21"/>
        </w:rPr>
        <w:t>___________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</w:t>
      </w:r>
      <w:r w:rsidR="00297DAB">
        <w:rPr>
          <w:b/>
          <w:bCs/>
          <w:color w:val="FF0000"/>
          <w:sz w:val="21"/>
          <w:szCs w:val="21"/>
        </w:rPr>
        <w:t>____</w:t>
      </w:r>
      <w:r w:rsidR="00297DAB" w:rsidRPr="000A7553">
        <w:rPr>
          <w:b/>
          <w:bCs/>
          <w:color w:val="FF0000"/>
          <w:sz w:val="21"/>
          <w:szCs w:val="21"/>
        </w:rPr>
        <w:t>_</w:t>
      </w:r>
      <w:r w:rsidR="00297DAB">
        <w:rPr>
          <w:b/>
          <w:bCs/>
          <w:color w:val="FF0000"/>
          <w:sz w:val="21"/>
          <w:szCs w:val="21"/>
        </w:rPr>
        <w:t>__</w:t>
      </w:r>
      <w:r w:rsidR="00297DAB" w:rsidRPr="000A7553">
        <w:rPr>
          <w:b/>
          <w:bCs/>
          <w:color w:val="FF0000"/>
          <w:sz w:val="21"/>
          <w:szCs w:val="21"/>
        </w:rPr>
        <w:t>_</w:t>
      </w:r>
    </w:p>
    <w:p w:rsidR="00297DAB" w:rsidRPr="005C2D35" w:rsidRDefault="00297DAB" w:rsidP="00297DAB">
      <w:pPr>
        <w:spacing w:after="120"/>
        <w:rPr>
          <w:sz w:val="22"/>
          <w:szCs w:val="22"/>
        </w:rPr>
      </w:pPr>
    </w:p>
    <w:p w:rsidR="00297DAB" w:rsidRPr="00F3182C" w:rsidRDefault="00297DAB" w:rsidP="00297DAB">
      <w:pPr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>Objednatel</w:t>
      </w:r>
    </w:p>
    <w:p w:rsidR="00297DAB" w:rsidRPr="000A7553" w:rsidRDefault="00297DAB" w:rsidP="00297DAB">
      <w:pPr>
        <w:spacing w:after="120"/>
        <w:rPr>
          <w:b/>
          <w:sz w:val="21"/>
          <w:szCs w:val="21"/>
        </w:rPr>
      </w:pPr>
      <w:r w:rsidRPr="000A7553">
        <w:rPr>
          <w:b/>
          <w:sz w:val="21"/>
          <w:szCs w:val="21"/>
        </w:rPr>
        <w:t>Správa a údržba silnic Jihomoravského kraje, příspěvková organizace kraje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>sídlem Žerotínovo náměstí</w:t>
      </w:r>
      <w:r>
        <w:rPr>
          <w:sz w:val="21"/>
          <w:szCs w:val="21"/>
        </w:rPr>
        <w:t xml:space="preserve"> 449/3</w:t>
      </w:r>
      <w:r w:rsidRPr="000A7553">
        <w:rPr>
          <w:sz w:val="21"/>
          <w:szCs w:val="21"/>
        </w:rPr>
        <w:t>, 60</w:t>
      </w:r>
      <w:r>
        <w:rPr>
          <w:sz w:val="21"/>
          <w:szCs w:val="21"/>
        </w:rPr>
        <w:t>2 00</w:t>
      </w:r>
      <w:r w:rsidRPr="000A7553">
        <w:rPr>
          <w:sz w:val="21"/>
          <w:szCs w:val="21"/>
        </w:rPr>
        <w:t xml:space="preserve"> Brno</w:t>
      </w:r>
      <w:r w:rsidRPr="000A7553">
        <w:rPr>
          <w:sz w:val="21"/>
          <w:szCs w:val="21"/>
        </w:rPr>
        <w:tab/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709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32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581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 Brně,</w:t>
      </w:r>
      <w:r w:rsidRPr="000A7553">
        <w:rPr>
          <w:sz w:val="21"/>
          <w:szCs w:val="21"/>
        </w:rPr>
        <w:tab/>
      </w:r>
      <w:r w:rsidR="007D1425">
        <w:rPr>
          <w:sz w:val="21"/>
          <w:szCs w:val="21"/>
        </w:rPr>
        <w:t>sp. zn. Pr. 287</w:t>
      </w:r>
    </w:p>
    <w:p w:rsidR="00297DAB" w:rsidRDefault="00297DAB" w:rsidP="00297DAB">
      <w:pPr>
        <w:tabs>
          <w:tab w:val="left" w:pos="0"/>
        </w:tabs>
        <w:spacing w:after="120"/>
        <w:rPr>
          <w:sz w:val="21"/>
          <w:szCs w:val="21"/>
        </w:rPr>
      </w:pPr>
      <w:r>
        <w:rPr>
          <w:sz w:val="21"/>
          <w:szCs w:val="21"/>
        </w:rPr>
        <w:t>zastoupena</w:t>
      </w:r>
      <w:r w:rsidRPr="000A7553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Bc. Romanem Hanákem</w:t>
      </w:r>
      <w:r w:rsidRPr="000A7553">
        <w:rPr>
          <w:sz w:val="21"/>
          <w:szCs w:val="21"/>
        </w:rPr>
        <w:t>, ředitelem</w:t>
      </w:r>
    </w:p>
    <w:p w:rsidR="00297DAB" w:rsidRPr="00F3182C" w:rsidRDefault="00297DAB" w:rsidP="00297DAB">
      <w:pPr>
        <w:tabs>
          <w:tab w:val="left" w:pos="6300"/>
        </w:tabs>
        <w:spacing w:after="120"/>
        <w:rPr>
          <w:b/>
          <w:sz w:val="21"/>
          <w:szCs w:val="21"/>
        </w:rPr>
      </w:pPr>
      <w:r w:rsidRPr="00F3182C">
        <w:rPr>
          <w:b/>
          <w:sz w:val="21"/>
          <w:szCs w:val="21"/>
        </w:rPr>
        <w:t>a</w:t>
      </w:r>
    </w:p>
    <w:p w:rsidR="00297DAB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 xml:space="preserve">Zhotovitel </w:t>
      </w:r>
    </w:p>
    <w:p w:rsidR="00297DAB" w:rsidRPr="009D58A1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4425"/>
          <w:tab w:val="left" w:pos="6300"/>
        </w:tabs>
        <w:rPr>
          <w:sz w:val="21"/>
          <w:szCs w:val="21"/>
        </w:rPr>
      </w:pPr>
      <w:r>
        <w:rPr>
          <w:sz w:val="21"/>
          <w:szCs w:val="21"/>
        </w:rPr>
        <w:t xml:space="preserve">sídlem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0A7553">
        <w:rPr>
          <w:sz w:val="21"/>
          <w:szCs w:val="21"/>
        </w:rPr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</w:t>
      </w:r>
      <w:r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 w:rsidR="00890362">
        <w:rPr>
          <w:sz w:val="21"/>
          <w:szCs w:val="21"/>
        </w:rPr>
        <w:t xml:space="preserve">sp. zn. </w:t>
      </w:r>
      <w:r w:rsidR="00890362" w:rsidRPr="00890362">
        <w:rPr>
          <w:sz w:val="21"/>
          <w:szCs w:val="21"/>
          <w:highlight w:val="yellow"/>
        </w:rPr>
        <w:t>***</w:t>
      </w:r>
    </w:p>
    <w:p w:rsidR="00297DAB" w:rsidRDefault="00297DAB" w:rsidP="000B785E">
      <w:pPr>
        <w:spacing w:after="120"/>
        <w:contextualSpacing/>
        <w:rPr>
          <w:b/>
          <w:sz w:val="21"/>
          <w:szCs w:val="21"/>
        </w:rPr>
      </w:pPr>
      <w:r>
        <w:rPr>
          <w:sz w:val="21"/>
          <w:szCs w:val="21"/>
        </w:rPr>
        <w:t xml:space="preserve">zastoupena </w:t>
      </w:r>
      <w:r w:rsidRPr="009D58A1">
        <w:rPr>
          <w:b/>
          <w:sz w:val="21"/>
          <w:szCs w:val="21"/>
          <w:highlight w:val="yellow"/>
        </w:rPr>
        <w:t>***</w:t>
      </w:r>
    </w:p>
    <w:p w:rsidR="000B785E" w:rsidRPr="000A7553" w:rsidRDefault="000B785E" w:rsidP="000B785E">
      <w:pPr>
        <w:spacing w:after="120"/>
        <w:contextualSpacing/>
        <w:rPr>
          <w:sz w:val="21"/>
          <w:szCs w:val="21"/>
        </w:rPr>
      </w:pPr>
    </w:p>
    <w:p w:rsidR="00297DAB" w:rsidRDefault="00297DAB" w:rsidP="000B785E">
      <w:pPr>
        <w:spacing w:before="120" w:after="120"/>
        <w:rPr>
          <w:sz w:val="21"/>
          <w:szCs w:val="21"/>
        </w:rPr>
      </w:pPr>
      <w:r w:rsidRPr="000A7553">
        <w:rPr>
          <w:sz w:val="21"/>
          <w:szCs w:val="21"/>
        </w:rPr>
        <w:t xml:space="preserve">spolu uzavírají Smlouvu o dílo dle </w:t>
      </w:r>
      <w:r>
        <w:rPr>
          <w:sz w:val="21"/>
          <w:szCs w:val="21"/>
        </w:rPr>
        <w:t xml:space="preserve">zákona </w:t>
      </w:r>
      <w:r w:rsidRPr="00FA352F">
        <w:rPr>
          <w:sz w:val="21"/>
          <w:szCs w:val="21"/>
        </w:rPr>
        <w:t xml:space="preserve">č. 89/2012 Sb., </w:t>
      </w:r>
      <w:r>
        <w:rPr>
          <w:sz w:val="21"/>
          <w:szCs w:val="21"/>
        </w:rPr>
        <w:t xml:space="preserve">občanský zákoník </w:t>
      </w:r>
      <w:r w:rsidRPr="00FA352F">
        <w:rPr>
          <w:sz w:val="21"/>
          <w:szCs w:val="21"/>
        </w:rPr>
        <w:t>v platném znění (dále jen „občanský zákoník“):</w:t>
      </w:r>
    </w:p>
    <w:p w:rsidR="000B785E" w:rsidRPr="00B4648F" w:rsidRDefault="003A4294" w:rsidP="000B785E">
      <w:pPr>
        <w:spacing w:before="120" w:after="120"/>
        <w:rPr>
          <w:sz w:val="16"/>
          <w:szCs w:val="16"/>
        </w:rPr>
      </w:pPr>
      <w:r>
        <w:rPr>
          <w:sz w:val="21"/>
          <w:szCs w:val="21"/>
        </w:rPr>
        <w:t xml:space="preserve"> </w:t>
      </w: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>Předmět smlouvy</w:t>
      </w:r>
    </w:p>
    <w:p w:rsidR="00297DAB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Zhotovitel </w:t>
      </w:r>
      <w:r>
        <w:rPr>
          <w:sz w:val="21"/>
          <w:szCs w:val="21"/>
        </w:rPr>
        <w:t xml:space="preserve">provede dílo dle této smlouvy </w:t>
      </w:r>
      <w:r w:rsidRPr="000A7553">
        <w:rPr>
          <w:sz w:val="21"/>
          <w:szCs w:val="21"/>
        </w:rPr>
        <w:t xml:space="preserve">a objednatel </w:t>
      </w:r>
      <w:r>
        <w:rPr>
          <w:sz w:val="21"/>
          <w:szCs w:val="21"/>
        </w:rPr>
        <w:t xml:space="preserve">mu za to </w:t>
      </w:r>
      <w:r w:rsidRPr="000A7553">
        <w:rPr>
          <w:sz w:val="21"/>
          <w:szCs w:val="21"/>
        </w:rPr>
        <w:t>zaplatí</w:t>
      </w:r>
      <w:r>
        <w:rPr>
          <w:sz w:val="21"/>
          <w:szCs w:val="21"/>
        </w:rPr>
        <w:t xml:space="preserve"> dohodnutou </w:t>
      </w:r>
      <w:r w:rsidRPr="000A7553">
        <w:rPr>
          <w:sz w:val="21"/>
          <w:szCs w:val="21"/>
        </w:rPr>
        <w:t>cenu.</w:t>
      </w:r>
    </w:p>
    <w:p w:rsidR="00297DAB" w:rsidRPr="00B50DE1" w:rsidRDefault="00D66D8A" w:rsidP="00B50DE1">
      <w:pPr>
        <w:numPr>
          <w:ilvl w:val="6"/>
          <w:numId w:val="12"/>
        </w:numPr>
        <w:tabs>
          <w:tab w:val="num" w:pos="540"/>
          <w:tab w:val="num" w:pos="862"/>
        </w:tabs>
        <w:spacing w:before="120" w:after="120"/>
        <w:ind w:left="540" w:hanging="540"/>
        <w:jc w:val="both"/>
        <w:rPr>
          <w:sz w:val="21"/>
          <w:szCs w:val="21"/>
          <w:lang w:val="en-US"/>
        </w:rPr>
      </w:pPr>
      <w:r w:rsidRPr="00140FF2">
        <w:rPr>
          <w:sz w:val="21"/>
          <w:szCs w:val="21"/>
        </w:rPr>
        <w:t>Dílem</w:t>
      </w:r>
      <w:r w:rsidR="0011053A" w:rsidRPr="00140FF2">
        <w:rPr>
          <w:sz w:val="21"/>
          <w:szCs w:val="21"/>
        </w:rPr>
        <w:t xml:space="preserve"> </w:t>
      </w:r>
      <w:r w:rsidRPr="00140FF2">
        <w:rPr>
          <w:sz w:val="21"/>
          <w:szCs w:val="21"/>
          <w:lang w:val="en-US"/>
        </w:rPr>
        <w:t xml:space="preserve">je </w:t>
      </w:r>
      <w:r w:rsidR="00B50DE1">
        <w:rPr>
          <w:sz w:val="21"/>
          <w:szCs w:val="21"/>
          <w:lang w:val="en-US"/>
        </w:rPr>
        <w:t>úprava vodorovného dopraního značení  a svislého dopravního značení</w:t>
      </w:r>
      <w:r w:rsidR="00140FF2" w:rsidRPr="00140FF2">
        <w:rPr>
          <w:sz w:val="21"/>
          <w:szCs w:val="21"/>
          <w:lang w:val="en-US"/>
        </w:rPr>
        <w:t xml:space="preserve"> na silnici III/42510 v km 6,060 – 6,480. Silnice III/425</w:t>
      </w:r>
      <w:r w:rsidR="00140FF2">
        <w:rPr>
          <w:sz w:val="21"/>
          <w:szCs w:val="21"/>
          <w:lang w:val="en-US"/>
        </w:rPr>
        <w:t>10 se v těchto místech kříží se </w:t>
      </w:r>
      <w:r w:rsidR="00140FF2" w:rsidRPr="00140FF2">
        <w:rPr>
          <w:sz w:val="21"/>
          <w:szCs w:val="21"/>
          <w:lang w:val="en-US"/>
        </w:rPr>
        <w:t xml:space="preserve">silnicí III/41619 a III/39528 u obce Ledce. Jedná se o provedení vodící čáry, vyznačení 3 jízdních pruhů a stínů, příčných čar a směrových šipek a na vedlejších komunikacích provedení nápisů STOP. Dále pak dodávka a montáž svislého dopravního značení a balisetů dle přiloženého soupisu prací a situačního výkresu. </w:t>
      </w:r>
      <w:r w:rsidR="00140FF2">
        <w:rPr>
          <w:sz w:val="21"/>
          <w:szCs w:val="21"/>
        </w:rPr>
        <w:t>Zhotovitel prohlašuje, že </w:t>
      </w:r>
      <w:r w:rsidR="00297DAB" w:rsidRPr="00140FF2">
        <w:rPr>
          <w:sz w:val="21"/>
          <w:szCs w:val="21"/>
        </w:rPr>
        <w:t>má veškeré podklady nezbytné k řádnému provedení díla.</w:t>
      </w:r>
      <w:r w:rsidR="00B50DE1">
        <w:rPr>
          <w:sz w:val="21"/>
          <w:szCs w:val="21"/>
        </w:rPr>
        <w:t xml:space="preserve"> </w:t>
      </w:r>
      <w:r w:rsidR="00B50DE1" w:rsidRPr="0082261B">
        <w:rPr>
          <w:sz w:val="21"/>
          <w:szCs w:val="21"/>
        </w:rPr>
        <w:t xml:space="preserve">(dále </w:t>
      </w:r>
      <w:r w:rsidR="00B50DE1">
        <w:rPr>
          <w:sz w:val="21"/>
          <w:szCs w:val="21"/>
        </w:rPr>
        <w:t>jen „dílo“, případně „stavba“)</w:t>
      </w:r>
    </w:p>
    <w:p w:rsidR="002E3D7C" w:rsidRPr="002E3D7C" w:rsidRDefault="002E3D7C" w:rsidP="002E3D7C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je povinen provést dílo řádně a včas. Dílo je provedeno úplně a bezvadně, odpovídá-li této smlouvě a je li způsobilé ke svému účelu použití. Dílo je provedeno včas, jsou-li všechny jeho část</w:t>
      </w:r>
      <w:r w:rsidR="00E74D77">
        <w:rPr>
          <w:sz w:val="21"/>
          <w:szCs w:val="21"/>
        </w:rPr>
        <w:t>i dle této smlouvy jako úplné a </w:t>
      </w:r>
      <w:r w:rsidRPr="002E3D7C">
        <w:rPr>
          <w:sz w:val="21"/>
          <w:szCs w:val="21"/>
        </w:rPr>
        <w:t>bezvadné a ve lhůtách touto smlouvou sjednaných předány objednateli.</w:t>
      </w:r>
    </w:p>
    <w:p w:rsidR="00297DAB" w:rsidRPr="002A184D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Místem plnění j</w:t>
      </w:r>
      <w:r w:rsidR="007374B4">
        <w:rPr>
          <w:sz w:val="21"/>
          <w:szCs w:val="21"/>
        </w:rPr>
        <w:t>e</w:t>
      </w:r>
      <w:r w:rsidR="009D64BD">
        <w:rPr>
          <w:sz w:val="21"/>
          <w:szCs w:val="21"/>
        </w:rPr>
        <w:t xml:space="preserve"> </w:t>
      </w:r>
      <w:r w:rsidR="00AA07B9">
        <w:rPr>
          <w:sz w:val="21"/>
          <w:szCs w:val="21"/>
        </w:rPr>
        <w:t xml:space="preserve">silnice </w:t>
      </w:r>
      <w:r w:rsidR="00140FF2" w:rsidRPr="00140FF2">
        <w:rPr>
          <w:sz w:val="21"/>
          <w:szCs w:val="21"/>
          <w:lang w:val="en-US"/>
        </w:rPr>
        <w:t>III/42510</w:t>
      </w:r>
      <w:r>
        <w:rPr>
          <w:sz w:val="21"/>
          <w:szCs w:val="21"/>
        </w:rPr>
        <w:t>.</w:t>
      </w:r>
    </w:p>
    <w:p w:rsidR="00297DAB" w:rsidRPr="00317266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Dílo bude provedeno tak, aby bylo způsobilé k obvyklému užívání, a v souladu se </w:t>
      </w:r>
      <w:r w:rsidRPr="0085202D">
        <w:rPr>
          <w:b/>
          <w:sz w:val="21"/>
          <w:szCs w:val="21"/>
        </w:rPr>
        <w:t xml:space="preserve">zadáním </w:t>
      </w:r>
      <w:r>
        <w:rPr>
          <w:b/>
          <w:sz w:val="21"/>
          <w:szCs w:val="21"/>
        </w:rPr>
        <w:t>díla</w:t>
      </w:r>
      <w:r>
        <w:rPr>
          <w:sz w:val="21"/>
          <w:szCs w:val="21"/>
        </w:rPr>
        <w:t xml:space="preserve">, čímž je </w:t>
      </w:r>
      <w:r w:rsidR="00C412EC">
        <w:rPr>
          <w:sz w:val="21"/>
          <w:szCs w:val="21"/>
        </w:rPr>
        <w:t>v řazení dle </w:t>
      </w:r>
      <w:r w:rsidRPr="00317266">
        <w:rPr>
          <w:sz w:val="21"/>
          <w:szCs w:val="21"/>
        </w:rPr>
        <w:t>závaznosti</w:t>
      </w:r>
      <w:r>
        <w:rPr>
          <w:sz w:val="21"/>
          <w:szCs w:val="21"/>
        </w:rPr>
        <w:t>:</w:t>
      </w:r>
    </w:p>
    <w:p w:rsidR="00F95C3B" w:rsidRDefault="00297DAB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Soupis prací.</w:t>
      </w:r>
    </w:p>
    <w:p w:rsidR="00C76528" w:rsidRPr="00B4648F" w:rsidRDefault="009D64BD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>
        <w:rPr>
          <w:sz w:val="21"/>
          <w:szCs w:val="21"/>
        </w:rPr>
        <w:t>Situace</w:t>
      </w:r>
      <w:r w:rsidR="00C76528">
        <w:rPr>
          <w:sz w:val="21"/>
          <w:szCs w:val="21"/>
        </w:rPr>
        <w:t>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Písemné pokyny objednatele.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normy vztahující se k materiálům a činnostem prováděných na základě této smlouvy.</w:t>
      </w:r>
    </w:p>
    <w:p w:rsidR="00297DAB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kvalitativní podmínky staveb pozemních komunikací</w:t>
      </w:r>
      <w:r w:rsidRPr="004742AA">
        <w:rPr>
          <w:sz w:val="21"/>
          <w:szCs w:val="21"/>
        </w:rPr>
        <w:t>, vydané Ministerstvem dopravy ve znění účinném ke dni uzavření smlouvy.</w:t>
      </w:r>
    </w:p>
    <w:p w:rsidR="0011053A" w:rsidRDefault="0011053A" w:rsidP="0011053A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>Zhotovitel prohlašuje, že je seznámen s technickými normami a technickými podmínkami vztahujícími se k předmětu díla.</w:t>
      </w:r>
    </w:p>
    <w:p w:rsidR="00B50DE1" w:rsidRPr="00B50DE1" w:rsidRDefault="00B50DE1" w:rsidP="00B50DE1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 w:rsidRPr="00204B4E">
        <w:rPr>
          <w:color w:val="000000" w:themeColor="text1"/>
          <w:sz w:val="21"/>
          <w:szCs w:val="21"/>
        </w:rPr>
        <w:t>Financování díla se řídí pravidly příslušnými pro daný zdroj financování: Státní fond dopravní infrastruktury.  Veškerá pravidla programu jsou zveřejněna na adrese www.sfdi.cz. Zhotovitel prohlašuje, že se s pravidly v potřebném rozsahu seznámil.</w:t>
      </w:r>
    </w:p>
    <w:p w:rsidR="00297DAB" w:rsidRPr="005C2D35" w:rsidRDefault="00297DAB" w:rsidP="003B6351">
      <w:pPr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 xml:space="preserve">Lhůty plnění </w:t>
      </w:r>
    </w:p>
    <w:p w:rsidR="00297DAB" w:rsidRDefault="00297DAB" w:rsidP="00297DAB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Smluvní strany se </w:t>
      </w:r>
      <w:r w:rsidR="00B50DE1">
        <w:rPr>
          <w:sz w:val="21"/>
          <w:szCs w:val="21"/>
        </w:rPr>
        <w:t>dohodly na následujících dobách</w:t>
      </w:r>
      <w:r>
        <w:rPr>
          <w:sz w:val="21"/>
          <w:szCs w:val="21"/>
        </w:rPr>
        <w:t xml:space="preserve"> plnění této smlouvy:</w:t>
      </w:r>
    </w:p>
    <w:tbl>
      <w:tblPr>
        <w:tblW w:w="10065" w:type="dxa"/>
        <w:tblInd w:w="534" w:type="dxa"/>
        <w:tblLook w:val="01E0" w:firstRow="1" w:lastRow="1" w:firstColumn="1" w:lastColumn="1" w:noHBand="0" w:noVBand="0"/>
      </w:tblPr>
      <w:tblGrid>
        <w:gridCol w:w="6379"/>
        <w:gridCol w:w="3686"/>
      </w:tblGrid>
      <w:tr w:rsidR="00516F5A" w:rsidRPr="00516F5A" w:rsidTr="00F95C3B">
        <w:trPr>
          <w:trHeight w:val="256"/>
        </w:trPr>
        <w:tc>
          <w:tcPr>
            <w:tcW w:w="6379" w:type="dxa"/>
          </w:tcPr>
          <w:p w:rsidR="00297DAB" w:rsidRDefault="00297DAB" w:rsidP="00F95C3B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Předání </w:t>
            </w:r>
            <w:r w:rsidR="0011053A">
              <w:rPr>
                <w:sz w:val="21"/>
                <w:szCs w:val="21"/>
              </w:rPr>
              <w:t>staveniště</w:t>
            </w:r>
          </w:p>
          <w:p w:rsidR="007D1425" w:rsidRPr="00D31695" w:rsidRDefault="007D1425" w:rsidP="003B6351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Dokončení a pře</w:t>
            </w:r>
            <w:r w:rsidR="003B6351">
              <w:rPr>
                <w:sz w:val="21"/>
                <w:szCs w:val="21"/>
              </w:rPr>
              <w:t>dání</w:t>
            </w:r>
            <w:r>
              <w:rPr>
                <w:sz w:val="21"/>
                <w:szCs w:val="21"/>
              </w:rPr>
              <w:t xml:space="preserve"> díla</w:t>
            </w:r>
          </w:p>
        </w:tc>
        <w:tc>
          <w:tcPr>
            <w:tcW w:w="3686" w:type="dxa"/>
          </w:tcPr>
          <w:p w:rsidR="00126BA2" w:rsidRDefault="00126BA2" w:rsidP="00126BA2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      </w:t>
            </w:r>
            <w:r w:rsidR="0082261B">
              <w:rPr>
                <w:b/>
                <w:sz w:val="21"/>
                <w:szCs w:val="21"/>
              </w:rPr>
              <w:t>do 30 dnů od účinnosti smlouvy</w:t>
            </w:r>
          </w:p>
          <w:p w:rsidR="007D1425" w:rsidRPr="007D1425" w:rsidRDefault="00C76528" w:rsidP="0082261B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lastRenderedPageBreak/>
              <w:t xml:space="preserve"> </w:t>
            </w:r>
            <w:r w:rsidR="00115DD6" w:rsidRPr="00C76D86">
              <w:rPr>
                <w:b/>
                <w:sz w:val="21"/>
                <w:szCs w:val="21"/>
              </w:rPr>
              <w:t xml:space="preserve">do </w:t>
            </w:r>
            <w:r w:rsidR="007A206C">
              <w:rPr>
                <w:b/>
                <w:sz w:val="21"/>
                <w:szCs w:val="21"/>
              </w:rPr>
              <w:t>30.9.2022</w:t>
            </w:r>
          </w:p>
        </w:tc>
      </w:tr>
    </w:tbl>
    <w:p w:rsidR="009D64BD" w:rsidRDefault="00297DAB" w:rsidP="00705969">
      <w:pPr>
        <w:tabs>
          <w:tab w:val="left" w:pos="540"/>
        </w:tabs>
        <w:spacing w:before="120" w:after="120"/>
        <w:ind w:left="539" w:hanging="539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ab/>
        <w:t xml:space="preserve">Dřívější </w:t>
      </w:r>
      <w:r w:rsidRPr="00435CAD">
        <w:rPr>
          <w:sz w:val="21"/>
          <w:szCs w:val="21"/>
        </w:rPr>
        <w:t>plnění je možné</w:t>
      </w:r>
      <w:r>
        <w:rPr>
          <w:sz w:val="21"/>
          <w:szCs w:val="21"/>
        </w:rPr>
        <w:t>.</w:t>
      </w:r>
    </w:p>
    <w:p w:rsidR="00297DAB" w:rsidRPr="000B5F24" w:rsidRDefault="00B50DE1" w:rsidP="00126BA2">
      <w:pPr>
        <w:pStyle w:val="Odstavecseseznamem"/>
        <w:keepNext/>
        <w:keepLines/>
        <w:numPr>
          <w:ilvl w:val="0"/>
          <w:numId w:val="3"/>
        </w:numPr>
        <w:tabs>
          <w:tab w:val="clear" w:pos="72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>Objednatel vyzve zhotovitele k převzetí staveniště písemně alespoň 3 pracovní dny předem</w:t>
      </w:r>
      <w:r w:rsidRPr="00B95044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="00297DAB" w:rsidRPr="00B95044">
        <w:rPr>
          <w:sz w:val="21"/>
          <w:szCs w:val="21"/>
        </w:rPr>
        <w:t xml:space="preserve">Objednatel předá a zhotovitel převezme prostor </w:t>
      </w:r>
      <w:r w:rsidR="00297DAB" w:rsidRPr="002B451F">
        <w:rPr>
          <w:sz w:val="21"/>
          <w:szCs w:val="21"/>
        </w:rPr>
        <w:t xml:space="preserve">staveniště. </w:t>
      </w:r>
      <w:r w:rsidR="00B04674" w:rsidRPr="002B451F">
        <w:rPr>
          <w:sz w:val="21"/>
          <w:szCs w:val="21"/>
        </w:rPr>
        <w:t>O převzetí staveniště bude sepsán protokol.</w:t>
      </w:r>
      <w:r w:rsidR="000B5F24">
        <w:rPr>
          <w:sz w:val="21"/>
          <w:szCs w:val="21"/>
        </w:rPr>
        <w:t xml:space="preserve"> </w:t>
      </w:r>
    </w:p>
    <w:p w:rsidR="004C2F71" w:rsidRPr="0085405D" w:rsidRDefault="00297DAB" w:rsidP="0085405D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5355B">
        <w:rPr>
          <w:sz w:val="21"/>
          <w:szCs w:val="21"/>
        </w:rPr>
        <w:t>Předání a převzetí díla probíhá jako řízení, jehož předmětem je zjištění skutečného díla. Předání a převzetí díla nemůže být ukončeno, dokud nebude zjištěno, že je celé dílo provedeno úplně a bezvadně.</w:t>
      </w:r>
      <w:r>
        <w:rPr>
          <w:sz w:val="21"/>
          <w:szCs w:val="21"/>
        </w:rPr>
        <w:t xml:space="preserve"> </w:t>
      </w:r>
      <w:r w:rsidRPr="0045355B">
        <w:rPr>
          <w:sz w:val="21"/>
          <w:szCs w:val="21"/>
        </w:rPr>
        <w:t xml:space="preserve">Zhotovitel vyzve objednatele k  předání a převzetí díla písemně, </w:t>
      </w:r>
      <w:r w:rsidRPr="00B95044">
        <w:rPr>
          <w:sz w:val="21"/>
          <w:szCs w:val="21"/>
        </w:rPr>
        <w:t>alespoň 5</w:t>
      </w:r>
      <w:r w:rsidRPr="0045355B">
        <w:rPr>
          <w:sz w:val="21"/>
          <w:szCs w:val="21"/>
        </w:rPr>
        <w:t xml:space="preserve"> pracovních dní přede</w:t>
      </w:r>
      <w:r w:rsidR="00110452">
        <w:rPr>
          <w:sz w:val="21"/>
          <w:szCs w:val="21"/>
        </w:rPr>
        <w:t>m. O předání a převzetí díla je </w:t>
      </w:r>
      <w:r w:rsidRPr="0045355B">
        <w:rPr>
          <w:sz w:val="21"/>
          <w:szCs w:val="21"/>
        </w:rPr>
        <w:t xml:space="preserve">zhotovitel povinen sepsat protokol, který bude datován a podepsán oprávněnými zástupci smluvních stran. </w:t>
      </w:r>
    </w:p>
    <w:p w:rsidR="00297DAB" w:rsidRDefault="007D1425" w:rsidP="00110452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39" w:hanging="539"/>
        <w:jc w:val="both"/>
        <w:rPr>
          <w:sz w:val="21"/>
          <w:szCs w:val="21"/>
        </w:rPr>
      </w:pPr>
      <w:r w:rsidRPr="007D1425">
        <w:rPr>
          <w:sz w:val="21"/>
          <w:szCs w:val="21"/>
        </w:rPr>
        <w:t>Doby a lhůty podle odst. 1. tohoto článku mohou být prodlouženy formou dodatku k této smlouvě v případě vzniku nepředvídatelných a neodvratitelných okolností. Nepředvídatelnou okolností je okolnost, o které zhotovitel nevěděl a nemohl vědět, zejména nepředpokládané průtahy v zadávacím řízení na stavební práce, nevhodné klimatické podmínky, rozsáhlejší vícepráce, oprávněné požadavky třetích osob (např. Policie ČR), skryté překážky v místě realizace stavby</w:t>
      </w:r>
      <w:r w:rsidR="00C412EC">
        <w:rPr>
          <w:sz w:val="21"/>
          <w:szCs w:val="21"/>
        </w:rPr>
        <w:t>.</w:t>
      </w:r>
    </w:p>
    <w:p w:rsidR="00C412EC" w:rsidRPr="005C2D35" w:rsidRDefault="00C412EC" w:rsidP="00C412EC">
      <w:pPr>
        <w:spacing w:before="120" w:after="120"/>
        <w:ind w:left="540"/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Cena díla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sz w:val="22"/>
          <w:szCs w:val="22"/>
        </w:rPr>
      </w:pPr>
      <w:r w:rsidRPr="003E3FC3">
        <w:rPr>
          <w:sz w:val="22"/>
          <w:szCs w:val="22"/>
        </w:rPr>
        <w:t>Cena díla:</w:t>
      </w:r>
    </w:p>
    <w:tbl>
      <w:tblPr>
        <w:tblW w:w="9898" w:type="dxa"/>
        <w:tblInd w:w="648" w:type="dxa"/>
        <w:tblLook w:val="01E0" w:firstRow="1" w:lastRow="1" w:firstColumn="1" w:lastColumn="1" w:noHBand="0" w:noVBand="0"/>
      </w:tblPr>
      <w:tblGrid>
        <w:gridCol w:w="6659"/>
        <w:gridCol w:w="3239"/>
      </w:tblGrid>
      <w:tr w:rsidR="002E3D7C" w:rsidRPr="003E3FC3" w:rsidTr="008A10B3">
        <w:trPr>
          <w:trHeight w:val="52"/>
        </w:trPr>
        <w:tc>
          <w:tcPr>
            <w:tcW w:w="6658" w:type="dxa"/>
          </w:tcPr>
          <w:p w:rsidR="002E3D7C" w:rsidRPr="003E3FC3" w:rsidRDefault="002E3D7C" w:rsidP="008A10B3">
            <w:pPr>
              <w:tabs>
                <w:tab w:val="left" w:pos="-81"/>
              </w:tabs>
              <w:spacing w:before="120" w:after="120"/>
              <w:ind w:left="-81" w:firstLine="81"/>
              <w:rPr>
                <w:b/>
                <w:smallCaps/>
                <w:spacing w:val="20"/>
              </w:rPr>
            </w:pPr>
            <w:r w:rsidRPr="003E3FC3">
              <w:rPr>
                <w:b/>
                <w:smallCaps/>
                <w:spacing w:val="20"/>
                <w:sz w:val="22"/>
                <w:szCs w:val="22"/>
              </w:rPr>
              <w:t>Cena díla bez DPH</w:t>
            </w:r>
          </w:p>
        </w:tc>
        <w:tc>
          <w:tcPr>
            <w:tcW w:w="3239" w:type="dxa"/>
          </w:tcPr>
          <w:p w:rsidR="002E3D7C" w:rsidRPr="003E3FC3" w:rsidRDefault="002E3D7C" w:rsidP="008A10B3">
            <w:pPr>
              <w:tabs>
                <w:tab w:val="left" w:pos="540"/>
              </w:tabs>
              <w:spacing w:before="120" w:after="120"/>
              <w:ind w:left="540" w:hanging="540"/>
              <w:jc w:val="right"/>
              <w:rPr>
                <w:b/>
                <w:smallCaps/>
                <w:spacing w:val="20"/>
              </w:rPr>
            </w:pPr>
            <w:r w:rsidRPr="003E3FC3">
              <w:rPr>
                <w:b/>
                <w:sz w:val="22"/>
                <w:szCs w:val="22"/>
                <w:highlight w:val="yellow"/>
              </w:rPr>
              <w:t>***</w:t>
            </w:r>
            <w:r w:rsidRPr="003E3FC3">
              <w:rPr>
                <w:b/>
                <w:smallCaps/>
                <w:spacing w:val="20"/>
                <w:sz w:val="22"/>
                <w:szCs w:val="22"/>
              </w:rPr>
              <w:t xml:space="preserve"> Kč</w:t>
            </w:r>
          </w:p>
        </w:tc>
      </w:tr>
    </w:tbl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39" w:hanging="539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K ceně díla bez DPH bude připočtena daň z přidané hodnoty v aktuální výši. Celková částka dokladu zůstane            bez zaokrouhlení.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 není pro plnění poskytnuté na základě této smlouvy osobou povinnou k dani (DPH). Přijaté plnění bude použito výlučně pro účely, které nejsou předmětem daně. Zhotovitel prohlašuje, že: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 xml:space="preserve">nemá v úmyslu nezaplatit daň z přidané hodnoty u zdanitelného plnění podle této smlouvy (dále jen „daň“); 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mu nejsou známy skutečnosti nasvědčující tomu, že se dostane do postavení, kdy nemůže daň zaplatit a ani se ke dni uzavření této smlouvy v takovém postavení nenachází;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nezkrátí daň nebo nevyláká daňovou výhodu.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sz w:val="22"/>
          <w:szCs w:val="22"/>
        </w:rPr>
        <w:t xml:space="preserve">Cena díla je sjednána na základě jednotkových cen, jako součet oceněných položek soupisu prací (dále jen „rozpočet“), který je přílohou této smlouvy. 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Objednatelem budou hrazeny pouze skutečně a řádně provedené práce a dodávky.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Cena díla zahrnuje veškeré náklady zhotovitele na zhotovení díla v soula</w:t>
      </w:r>
      <w:r w:rsidR="00B50DE1">
        <w:rPr>
          <w:color w:val="000000"/>
          <w:sz w:val="22"/>
          <w:szCs w:val="22"/>
        </w:rPr>
        <w:t xml:space="preserve">du s dokumenty uvedenými v čl. </w:t>
      </w:r>
      <w:r w:rsidRPr="003E3FC3">
        <w:rPr>
          <w:color w:val="000000"/>
          <w:sz w:val="22"/>
          <w:szCs w:val="22"/>
        </w:rPr>
        <w:t>I. odst.</w:t>
      </w:r>
      <w:r>
        <w:rPr>
          <w:color w:val="000000"/>
          <w:sz w:val="22"/>
          <w:szCs w:val="22"/>
        </w:rPr>
        <w:t xml:space="preserve"> </w:t>
      </w:r>
      <w:r w:rsidR="00B50DE1">
        <w:rPr>
          <w:color w:val="000000"/>
          <w:sz w:val="22"/>
          <w:szCs w:val="22"/>
        </w:rPr>
        <w:t>6</w:t>
      </w:r>
      <w:r w:rsidRPr="003E3FC3">
        <w:rPr>
          <w:color w:val="000000"/>
          <w:sz w:val="22"/>
          <w:szCs w:val="22"/>
        </w:rPr>
        <w:t xml:space="preserve"> .této smlouvy a soupisem prací dle přílohy č. 1 smlouvy a cenové vlivy v průběhu plnění této smlouvy.</w:t>
      </w:r>
    </w:p>
    <w:p w:rsidR="00AF4E20" w:rsidRPr="00110452" w:rsidRDefault="00AF4E20" w:rsidP="00AF4E20">
      <w:pPr>
        <w:spacing w:before="120" w:after="120"/>
        <w:ind w:left="539"/>
        <w:jc w:val="both"/>
        <w:rPr>
          <w:sz w:val="21"/>
          <w:szCs w:val="21"/>
        </w:rPr>
      </w:pPr>
    </w:p>
    <w:p w:rsidR="00AF4E20" w:rsidRDefault="00AF4E20" w:rsidP="00AF4E20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Platební podmínky</w:t>
      </w:r>
    </w:p>
    <w:p w:rsidR="00AF4E20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 w:rsidRPr="000A7553">
        <w:rPr>
          <w:sz w:val="21"/>
          <w:szCs w:val="21"/>
        </w:rPr>
        <w:t xml:space="preserve">ena díla bude </w:t>
      </w:r>
      <w:r>
        <w:rPr>
          <w:sz w:val="21"/>
          <w:szCs w:val="21"/>
        </w:rPr>
        <w:t xml:space="preserve">uhrazena </w:t>
      </w:r>
      <w:r w:rsidRPr="000A7553">
        <w:rPr>
          <w:sz w:val="21"/>
          <w:szCs w:val="21"/>
        </w:rPr>
        <w:t xml:space="preserve">na základě </w:t>
      </w:r>
      <w:r>
        <w:rPr>
          <w:sz w:val="21"/>
          <w:szCs w:val="21"/>
        </w:rPr>
        <w:t xml:space="preserve">jediné </w:t>
      </w:r>
      <w:r w:rsidRPr="000A7553">
        <w:rPr>
          <w:sz w:val="21"/>
          <w:szCs w:val="21"/>
        </w:rPr>
        <w:t>faktur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s náležitostmi </w:t>
      </w:r>
      <w:r w:rsidRPr="00C7088F">
        <w:rPr>
          <w:sz w:val="21"/>
          <w:szCs w:val="21"/>
        </w:rPr>
        <w:t xml:space="preserve">daňového dokladu. </w:t>
      </w:r>
      <w:r w:rsidRPr="00123B36">
        <w:rPr>
          <w:sz w:val="21"/>
          <w:szCs w:val="21"/>
        </w:rPr>
        <w:t xml:space="preserve">Lhůta splatnosti </w:t>
      </w:r>
      <w:r>
        <w:rPr>
          <w:sz w:val="21"/>
          <w:szCs w:val="21"/>
        </w:rPr>
        <w:t>faktury</w:t>
      </w:r>
      <w:r w:rsidRPr="00123B36">
        <w:rPr>
          <w:sz w:val="21"/>
          <w:szCs w:val="21"/>
        </w:rPr>
        <w:t xml:space="preserve"> je</w:t>
      </w:r>
      <w:r>
        <w:rPr>
          <w:sz w:val="21"/>
          <w:szCs w:val="21"/>
        </w:rPr>
        <w:t> 30 </w:t>
      </w:r>
      <w:r w:rsidRPr="00A1534A">
        <w:rPr>
          <w:sz w:val="21"/>
          <w:szCs w:val="21"/>
        </w:rPr>
        <w:t>dnů</w:t>
      </w:r>
      <w:r>
        <w:rPr>
          <w:sz w:val="21"/>
          <w:szCs w:val="21"/>
        </w:rPr>
        <w:t xml:space="preserve"> od</w:t>
      </w:r>
      <w:r w:rsidRPr="00A1534A">
        <w:rPr>
          <w:sz w:val="21"/>
          <w:szCs w:val="21"/>
        </w:rPr>
        <w:t xml:space="preserve"> doručení faktury objednateli.</w:t>
      </w:r>
      <w:r w:rsidRPr="00123B36">
        <w:rPr>
          <w:sz w:val="21"/>
          <w:szCs w:val="21"/>
        </w:rPr>
        <w:t xml:space="preserve"> </w:t>
      </w:r>
    </w:p>
    <w:p w:rsidR="00AF4E20" w:rsidRPr="00784E0E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23B36">
        <w:rPr>
          <w:sz w:val="21"/>
          <w:szCs w:val="21"/>
        </w:rPr>
        <w:t>Přílohou faktury bude kopie protokolu o předání a převzetí díla</w:t>
      </w:r>
      <w:r>
        <w:rPr>
          <w:sz w:val="21"/>
          <w:szCs w:val="21"/>
        </w:rPr>
        <w:t>.</w:t>
      </w:r>
      <w:r w:rsidRPr="00123B36">
        <w:rPr>
          <w:sz w:val="21"/>
          <w:szCs w:val="21"/>
        </w:rPr>
        <w:t xml:space="preserve"> Den uskutečnění zdanitelného plnění je den předání</w:t>
      </w:r>
      <w:r>
        <w:rPr>
          <w:sz w:val="21"/>
          <w:szCs w:val="21"/>
        </w:rPr>
        <w:t xml:space="preserve"> a </w:t>
      </w:r>
      <w:r w:rsidRPr="00123B36">
        <w:rPr>
          <w:sz w:val="21"/>
          <w:szCs w:val="21"/>
        </w:rPr>
        <w:t>převzetí díla.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je povinen vystavit fakturu na adresu sídla objednatele a doručit na e-mail fakt</w:t>
      </w:r>
      <w:r w:rsidR="00B50DE1">
        <w:rPr>
          <w:sz w:val="21"/>
          <w:szCs w:val="21"/>
        </w:rPr>
        <w:t>ury@susjmk.cz.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Lhůta splatnosti faktury je 30 dní od doručení faktury objednateli. 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Objednatel je do data splatnosti oprávněn vrátit fakturu vykazující vady. Zhotovitel </w:t>
      </w:r>
      <w:r w:rsidR="005A29A8">
        <w:rPr>
          <w:sz w:val="21"/>
          <w:szCs w:val="21"/>
        </w:rPr>
        <w:t>je povinen na adresu uvedenou v </w:t>
      </w:r>
      <w:r w:rsidR="00B50DE1">
        <w:rPr>
          <w:sz w:val="21"/>
          <w:szCs w:val="21"/>
        </w:rPr>
        <w:t>odst. 3</w:t>
      </w:r>
      <w:r w:rsidRPr="002E3D7C">
        <w:rPr>
          <w:sz w:val="21"/>
          <w:szCs w:val="21"/>
        </w:rPr>
        <w:t>. tohoto článku předložit fakturu novou či opravenou s novou lhůtou splatnosti.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Faktura je uhrazena dnem odepsání příslušné částky z účtu objednatele.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Zálohové platby se nesjednávají. </w:t>
      </w:r>
    </w:p>
    <w:p w:rsidR="00AF4E20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 2 písm. c) zákona č.235/2004 Sb</w:t>
      </w:r>
      <w:r>
        <w:rPr>
          <w:sz w:val="21"/>
          <w:szCs w:val="21"/>
        </w:rPr>
        <w:t>., ve znění pozdějších předpisů.</w:t>
      </w:r>
    </w:p>
    <w:p w:rsidR="002E3D7C" w:rsidRDefault="002E3D7C" w:rsidP="002E3D7C">
      <w:pPr>
        <w:spacing w:before="120" w:after="120"/>
        <w:jc w:val="both"/>
        <w:rPr>
          <w:sz w:val="21"/>
          <w:szCs w:val="21"/>
        </w:rPr>
      </w:pPr>
    </w:p>
    <w:p w:rsidR="004C2F71" w:rsidRPr="005C2D35" w:rsidRDefault="004C2F71" w:rsidP="004C2F71">
      <w:pPr>
        <w:spacing w:before="120" w:after="120"/>
        <w:ind w:left="540"/>
        <w:jc w:val="both"/>
        <w:rPr>
          <w:color w:val="000000"/>
          <w:sz w:val="22"/>
          <w:szCs w:val="22"/>
        </w:rPr>
      </w:pPr>
    </w:p>
    <w:p w:rsidR="00297DAB" w:rsidRDefault="005C2D35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</w:t>
      </w:r>
      <w:r w:rsidR="00297DAB">
        <w:rPr>
          <w:b/>
          <w:smallCaps/>
          <w:spacing w:val="20"/>
          <w:sz w:val="21"/>
          <w:szCs w:val="21"/>
        </w:rPr>
        <w:t>rovádění díla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>Zhotovitel je povinen provádět dílo s odbornou a potřebnou péčí, šetřit práv objednatele a třetích osob a při provádění díla šetřit veřejné zdroje</w:t>
      </w:r>
      <w:r w:rsidRPr="0062686C">
        <w:rPr>
          <w:sz w:val="21"/>
          <w:szCs w:val="21"/>
        </w:rPr>
        <w:t>.</w:t>
      </w:r>
    </w:p>
    <w:p w:rsidR="0008443D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rPr>
          <w:sz w:val="21"/>
          <w:szCs w:val="21"/>
        </w:rPr>
      </w:pPr>
      <w:r w:rsidRPr="00CD1C6B">
        <w:rPr>
          <w:sz w:val="21"/>
          <w:szCs w:val="21"/>
        </w:rPr>
        <w:t>Zhotovitel je povinen provádět dílo prostřednictvím náležitě kvalifikovaných a odborně způsobilých osob.</w:t>
      </w:r>
      <w:r w:rsidR="00CD1C6B" w:rsidRPr="00CD1C6B">
        <w:rPr>
          <w:sz w:val="21"/>
          <w:szCs w:val="21"/>
        </w:rPr>
        <w:t xml:space="preserve"> </w:t>
      </w:r>
    </w:p>
    <w:p w:rsidR="00297DAB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8443D">
        <w:rPr>
          <w:sz w:val="21"/>
          <w:szCs w:val="21"/>
        </w:rPr>
        <w:t>Zhotovitel je povinen objednatele bezodkladně informovat o veškerých významných skutečnostech souvisejících s prováděním díla.</w:t>
      </w:r>
    </w:p>
    <w:p w:rsidR="00297DAB" w:rsidRDefault="00297DAB" w:rsidP="008E6F6C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Zhotovitel je povinen dbát pokynů objednatele. Zástupce objednatele je oprávněn, v případě že zhotovitel provádí dílo v rozporu s dokumenty </w:t>
      </w:r>
      <w:r w:rsidRPr="00B95044">
        <w:rPr>
          <w:sz w:val="21"/>
          <w:szCs w:val="21"/>
        </w:rPr>
        <w:t>uvedenými v čl. I. odst. 6. této smlouvy</w:t>
      </w:r>
      <w:r w:rsidRPr="00FB7988">
        <w:rPr>
          <w:sz w:val="21"/>
          <w:szCs w:val="21"/>
        </w:rPr>
        <w:t>, a ani přes písemné upozornění v zápise ve stavebním deníku nesjedná nápravu, zastavit práce na stavbě nebo její části. Toto zastavení stavby nemá vliv na</w:t>
      </w:r>
      <w:r>
        <w:rPr>
          <w:sz w:val="21"/>
          <w:szCs w:val="21"/>
        </w:rPr>
        <w:t xml:space="preserve"> termín plnění sjednaný v čl. I</w:t>
      </w:r>
      <w:r w:rsidRPr="00FB7988">
        <w:rPr>
          <w:sz w:val="21"/>
          <w:szCs w:val="21"/>
        </w:rPr>
        <w:t>I. odst. 1</w:t>
      </w:r>
      <w:r w:rsidR="00110452">
        <w:rPr>
          <w:sz w:val="21"/>
          <w:szCs w:val="21"/>
        </w:rPr>
        <w:t>.</w:t>
      </w:r>
      <w:r w:rsidRPr="00FB7988">
        <w:rPr>
          <w:sz w:val="21"/>
          <w:szCs w:val="21"/>
        </w:rPr>
        <w:t xml:space="preserve"> této smlouvy. V případě, že </w:t>
      </w:r>
      <w:r>
        <w:rPr>
          <w:sz w:val="21"/>
          <w:szCs w:val="21"/>
        </w:rPr>
        <w:t>zhotovitel</w:t>
      </w:r>
      <w:r w:rsidRPr="00FB7988">
        <w:rPr>
          <w:sz w:val="21"/>
          <w:szCs w:val="21"/>
        </w:rPr>
        <w:t xml:space="preserve"> část stavby nebo stavbu přesto provede v rozporu s pokyny objednatele, nemá nárok na náhradu jakýchkoliv nákladů vynaložených na část stavby nebo stavbu provedenou v rozporu s pokyny objednatele</w:t>
      </w:r>
      <w:r>
        <w:rPr>
          <w:sz w:val="21"/>
          <w:szCs w:val="21"/>
        </w:rPr>
        <w:t>.</w:t>
      </w:r>
    </w:p>
    <w:p w:rsidR="00297DAB" w:rsidRPr="00880FA4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80FA4">
        <w:rPr>
          <w:sz w:val="21"/>
          <w:szCs w:val="21"/>
        </w:rPr>
        <w:t>Zhotovitel je povinen upozornit objednatele bez zbytečného odkladu na nevhodnou povahu věcí pře</w:t>
      </w:r>
      <w:r w:rsidR="00110452" w:rsidRPr="00880FA4">
        <w:rPr>
          <w:sz w:val="21"/>
          <w:szCs w:val="21"/>
        </w:rPr>
        <w:t>vzatých od </w:t>
      </w:r>
      <w:r w:rsidRPr="00880FA4">
        <w:rPr>
          <w:sz w:val="21"/>
          <w:szCs w:val="21"/>
        </w:rPr>
        <w:t>objednatele nebo pokynů daných mu objednatelem, jestliže zhotovitel mohl nebo mě</w:t>
      </w:r>
      <w:r w:rsidR="00110452" w:rsidRPr="00880FA4">
        <w:rPr>
          <w:sz w:val="21"/>
          <w:szCs w:val="21"/>
        </w:rPr>
        <w:t>l nevhodnost těchto zjistit při </w:t>
      </w:r>
      <w:r w:rsidRPr="00880FA4">
        <w:rPr>
          <w:sz w:val="21"/>
          <w:szCs w:val="21"/>
        </w:rPr>
        <w:t>vynaložení odborné a potřebné péče. Zhotovitel není oprávněn dovolávat se nevhodné povahy pokynů vyplývajících z</w:t>
      </w:r>
      <w:r w:rsidR="00E0638C" w:rsidRPr="00880FA4">
        <w:rPr>
          <w:sz w:val="21"/>
          <w:szCs w:val="21"/>
        </w:rPr>
        <w:t xml:space="preserve">e </w:t>
      </w:r>
      <w:r w:rsidRPr="00880FA4">
        <w:rPr>
          <w:sz w:val="21"/>
          <w:szCs w:val="21"/>
        </w:rPr>
        <w:t>situace a soupisu prací, které byly součástí zadávacích podmínek dané veřejné zakázky.</w:t>
      </w:r>
    </w:p>
    <w:p w:rsid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Objednatel je oprávněn kontrolovat plnění této smlouvy průběžně, zhotovitel je povinen ke kontrole poskytnout potřebnou součinnost.</w:t>
      </w:r>
      <w:r w:rsidR="00894724" w:rsidRPr="00B61F5D">
        <w:rPr>
          <w:sz w:val="21"/>
          <w:szCs w:val="21"/>
        </w:rPr>
        <w:t xml:space="preserve"> </w:t>
      </w:r>
    </w:p>
    <w:p w:rsidR="00297DAB" w:rsidRP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Zhotovitel je povinen zajistit při provádění díla trvalou přítomnost stavbyvedoucího nebo jiného oprávněného zástupce v prostoru staveniště. Zhotovitel je povinen zajistit, aby v celém průběhu provádění díla odpovídala osoba stavbyvedoucího požadavkům objednatele vyjádřeným v zadávacích podmínkách pro zadání této zakázky.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left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4724F9">
        <w:rPr>
          <w:sz w:val="21"/>
          <w:szCs w:val="21"/>
        </w:rPr>
        <w:t>Zjistí-li zhotovitel při</w:t>
      </w:r>
      <w:r>
        <w:rPr>
          <w:sz w:val="21"/>
          <w:szCs w:val="21"/>
        </w:rPr>
        <w:t xml:space="preserve"> provádění stavby skryté překážky</w:t>
      </w:r>
      <w:r w:rsidRPr="004724F9">
        <w:rPr>
          <w:sz w:val="21"/>
          <w:szCs w:val="21"/>
        </w:rPr>
        <w:t xml:space="preserve"> týkající se místa, kde má být dílo provedeno, a tyto překážky znemožňují provedení </w:t>
      </w:r>
      <w:r>
        <w:rPr>
          <w:sz w:val="21"/>
          <w:szCs w:val="21"/>
        </w:rPr>
        <w:t>stavby</w:t>
      </w:r>
      <w:r w:rsidRPr="004724F9">
        <w:rPr>
          <w:sz w:val="21"/>
          <w:szCs w:val="21"/>
        </w:rPr>
        <w:t xml:space="preserve"> způsobem</w:t>
      </w:r>
      <w:r>
        <w:rPr>
          <w:sz w:val="21"/>
          <w:szCs w:val="21"/>
        </w:rPr>
        <w:t xml:space="preserve"> určeným v této smlouvě</w:t>
      </w:r>
      <w:r w:rsidRPr="004724F9">
        <w:rPr>
          <w:sz w:val="21"/>
          <w:szCs w:val="21"/>
        </w:rPr>
        <w:t xml:space="preserve">, je zhotovitel povinen </w:t>
      </w:r>
      <w:r>
        <w:rPr>
          <w:sz w:val="21"/>
          <w:szCs w:val="21"/>
        </w:rPr>
        <w:t xml:space="preserve">tuto skutečnost </w:t>
      </w:r>
      <w:r w:rsidR="005A29A8">
        <w:rPr>
          <w:sz w:val="21"/>
          <w:szCs w:val="21"/>
        </w:rPr>
        <w:t>bez </w:t>
      </w:r>
      <w:r w:rsidRPr="004724F9">
        <w:rPr>
          <w:sz w:val="21"/>
          <w:szCs w:val="21"/>
        </w:rPr>
        <w:t xml:space="preserve">zbytečného odkladu objednateli oznámit a navrhnout změnu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. Do dosažení dohody o změně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 je zhotovitel oprávněn provádění díla v nezbytném rozsahu </w:t>
      </w:r>
      <w:r>
        <w:rPr>
          <w:sz w:val="21"/>
          <w:szCs w:val="21"/>
        </w:rPr>
        <w:t xml:space="preserve">a na nezbytně nutnou dobu </w:t>
      </w:r>
      <w:r w:rsidRPr="004724F9">
        <w:rPr>
          <w:sz w:val="21"/>
          <w:szCs w:val="21"/>
        </w:rPr>
        <w:t>přerušit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816A7">
        <w:rPr>
          <w:sz w:val="21"/>
          <w:szCs w:val="21"/>
        </w:rPr>
        <w:t xml:space="preserve">Zhotovitel je povinen pořizovat dokumentaci stavby. Dokumentaci stavby tvoří </w:t>
      </w:r>
      <w:r>
        <w:rPr>
          <w:sz w:val="21"/>
          <w:szCs w:val="21"/>
        </w:rPr>
        <w:t>následující dokumenty</w:t>
      </w:r>
      <w:r w:rsidRPr="002816A7">
        <w:rPr>
          <w:sz w:val="21"/>
          <w:szCs w:val="21"/>
        </w:rPr>
        <w:t>:</w:t>
      </w:r>
    </w:p>
    <w:p w:rsidR="005C2D35" w:rsidRDefault="00A02A1E" w:rsidP="007F64D0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s</w:t>
      </w:r>
      <w:r w:rsidR="00297DAB" w:rsidRPr="0053007E">
        <w:rPr>
          <w:sz w:val="21"/>
          <w:szCs w:val="21"/>
        </w:rPr>
        <w:t>tavební deník.</w:t>
      </w:r>
    </w:p>
    <w:p w:rsidR="002E3D7C" w:rsidRPr="00835E7D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 w:rsidRPr="00835E7D">
        <w:rPr>
          <w:sz w:val="21"/>
          <w:szCs w:val="21"/>
        </w:rPr>
        <w:t>certifikáty a prohlášení o shodě použitých materiálů a výrobků;</w:t>
      </w:r>
    </w:p>
    <w:p w:rsidR="002E3D7C" w:rsidRPr="00835E7D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 w:rsidRPr="00835E7D">
        <w:rPr>
          <w:sz w:val="21"/>
          <w:szCs w:val="21"/>
        </w:rPr>
        <w:t>fotodokumentace provádění stavby, vč. fotodokumentace stavu blízkých nemovitostí - elektronicky na nosiči dat USB flash disk.</w:t>
      </w:r>
    </w:p>
    <w:p w:rsidR="002E3D7C" w:rsidRPr="007F64D0" w:rsidRDefault="002E3D7C" w:rsidP="002E3D7C">
      <w:pPr>
        <w:jc w:val="both"/>
        <w:rPr>
          <w:sz w:val="21"/>
          <w:szCs w:val="21"/>
        </w:rPr>
      </w:pPr>
    </w:p>
    <w:p w:rsidR="00297DAB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dokumenty vytvářet tak, aby odpovídaly</w:t>
      </w:r>
      <w:r w:rsidRPr="002816A7">
        <w:rPr>
          <w:sz w:val="21"/>
          <w:szCs w:val="21"/>
        </w:rPr>
        <w:t xml:space="preserve"> požadavkům stanoveným právním řádem</w:t>
      </w:r>
      <w:r w:rsidR="00110452">
        <w:rPr>
          <w:sz w:val="21"/>
          <w:szCs w:val="21"/>
        </w:rPr>
        <w:t xml:space="preserve"> a </w:t>
      </w:r>
      <w:r w:rsidRPr="002816A7">
        <w:rPr>
          <w:sz w:val="21"/>
          <w:szCs w:val="21"/>
        </w:rPr>
        <w:t>požadavkům, které jsou dány účelem pořizování dokumentace daného druhu.</w:t>
      </w:r>
    </w:p>
    <w:p w:rsidR="00297DAB" w:rsidRPr="002816A7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průběžně předávat kopie dokladů tvořících dokumentaci stavby. Zhotovitel je povinen nejpozději do dokončení stavby předat originály dokladů tvořících dokumentaci stavby.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Stavební deník je základní </w:t>
      </w:r>
      <w:r w:rsidRPr="001E73EF">
        <w:rPr>
          <w:sz w:val="21"/>
          <w:szCs w:val="21"/>
        </w:rPr>
        <w:t xml:space="preserve">dokumentací průběhu provádění díla. </w:t>
      </w:r>
      <w:r w:rsidR="00F95C3B" w:rsidRPr="001E73EF">
        <w:rPr>
          <w:sz w:val="21"/>
          <w:szCs w:val="21"/>
        </w:rPr>
        <w:t xml:space="preserve">Zhotovitel je povinen </w:t>
      </w:r>
      <w:r w:rsidR="00110452">
        <w:rPr>
          <w:sz w:val="21"/>
          <w:szCs w:val="21"/>
        </w:rPr>
        <w:t>vést stavební deník v souladu s </w:t>
      </w:r>
      <w:r w:rsidR="00F95C3B" w:rsidRPr="001E73EF">
        <w:rPr>
          <w:sz w:val="21"/>
          <w:szCs w:val="21"/>
        </w:rPr>
        <w:t xml:space="preserve">vyhlášku č. 499/2006Sb., o dokumentaci staveb, ve znění pozdějších předpisů, zejména provádět denní záznamy jmen a příjmení osob pracujících na staveništi, zaznamenávat klimatické podmínky, nasazení mechanizačních prostředků, uvádět popis a množství všech provedených prací a montáží a jejich časový postup a dodávky materiálu, výrobků, strojů pro stavbu. Do stavebního deníku se zapisují </w:t>
      </w:r>
      <w:r w:rsidRPr="001E73EF">
        <w:rPr>
          <w:sz w:val="21"/>
          <w:szCs w:val="21"/>
        </w:rPr>
        <w:t>veškeré skutečnosti, úkony a pokyny týkající se této smlouvy. Zhotovitel má povinnost zajistit, aby byl stavební deník</w:t>
      </w:r>
      <w:r w:rsidRPr="00FB7988">
        <w:rPr>
          <w:sz w:val="21"/>
          <w:szCs w:val="21"/>
        </w:rPr>
        <w:t xml:space="preserve"> na staveništi přístupný každý pracovní den v době od 07.00 hodin do 16.00 hodin, v případě provádění stavebních prací v sobotu, neděli či státním svátku i v době, kdy jsou stavební práce prováděny</w:t>
      </w:r>
      <w:r w:rsidRPr="002816A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</w:p>
    <w:p w:rsidR="00E0638C" w:rsidRPr="00E0638C" w:rsidRDefault="00E0638C" w:rsidP="009D35F4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Poddodavatelé</w:t>
      </w:r>
    </w:p>
    <w:p w:rsidR="00E0638C" w:rsidRPr="00E0638C" w:rsidRDefault="00E0638C" w:rsidP="009D35F4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 xml:space="preserve">Poddodavatel je osoba, pomocí které dodavatel plní určitou část díla nebo která má k plnění díla poskytnout </w:t>
      </w:r>
      <w:r w:rsidR="006F797E">
        <w:rPr>
          <w:sz w:val="21"/>
          <w:szCs w:val="21"/>
        </w:rPr>
        <w:t xml:space="preserve">      </w:t>
      </w:r>
      <w:r w:rsidRPr="00E0638C">
        <w:rPr>
          <w:sz w:val="21"/>
          <w:szCs w:val="21"/>
        </w:rPr>
        <w:t>určité věci či práva. Pomocí poddodavatele nelze plnit náplň činnosti stavbyvedoucího.</w:t>
      </w:r>
    </w:p>
    <w:p w:rsidR="00835E7D" w:rsidRPr="00B54FBE" w:rsidRDefault="00835E7D" w:rsidP="001F1080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ve své nabídce do veřejné zakázky, na jejímž základě byla tato smlouva uzavřena, prokazoval kvalifikaci pomocí následujících poddodavatelů.</w:t>
      </w:r>
    </w:p>
    <w:tbl>
      <w:tblPr>
        <w:tblW w:w="9605" w:type="dxa"/>
        <w:tblInd w:w="1101" w:type="dxa"/>
        <w:tblLook w:val="01E0" w:firstRow="1" w:lastRow="1" w:firstColumn="1" w:lastColumn="1" w:noHBand="0" w:noVBand="0"/>
      </w:tblPr>
      <w:tblGrid>
        <w:gridCol w:w="2693"/>
        <w:gridCol w:w="1432"/>
        <w:gridCol w:w="5480"/>
      </w:tblGrid>
      <w:tr w:rsidR="00835E7D" w:rsidRPr="00B54FBE" w:rsidTr="00084952">
        <w:trPr>
          <w:trHeight w:val="53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E7D" w:rsidRPr="00B54FBE" w:rsidRDefault="00835E7D" w:rsidP="00084952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lastRenderedPageBreak/>
              <w:t xml:space="preserve">Název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E7D" w:rsidRPr="00B54FBE" w:rsidRDefault="00835E7D" w:rsidP="00084952">
            <w:pPr>
              <w:tabs>
                <w:tab w:val="left" w:pos="61"/>
              </w:tabs>
              <w:spacing w:before="120" w:after="120"/>
              <w:ind w:left="61"/>
              <w:jc w:val="center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>IČO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E7D" w:rsidRPr="00B54FBE" w:rsidRDefault="00835E7D" w:rsidP="00084952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 xml:space="preserve">Rozsah prací </w:t>
            </w:r>
          </w:p>
        </w:tc>
      </w:tr>
      <w:tr w:rsidR="00835E7D" w:rsidRPr="00B54FBE" w:rsidTr="00084952">
        <w:trPr>
          <w:trHeight w:val="55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E7D" w:rsidRPr="00B54FBE" w:rsidRDefault="00835E7D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E7D" w:rsidRPr="00B54FBE" w:rsidRDefault="00835E7D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jc w:val="center"/>
              <w:rPr>
                <w:b/>
                <w:sz w:val="21"/>
                <w:szCs w:val="21"/>
                <w:highlight w:val="yellow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E7D" w:rsidRPr="00B54FBE" w:rsidRDefault="00835E7D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</w:tr>
    </w:tbl>
    <w:p w:rsidR="00835E7D" w:rsidRDefault="00835E7D" w:rsidP="003001B2">
      <w:pPr>
        <w:tabs>
          <w:tab w:val="left" w:pos="1080"/>
        </w:tabs>
        <w:spacing w:before="120" w:after="120"/>
        <w:ind w:left="108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je oprávněn provádět uvedené práce s pomocí jiných poddodavatelů pouze na základě předchozího písemného souhlasu objednatele, totéž platí, pokud v zadávacím řízení kvalifikaci zhotovitel prokazoval sám a nyní chce tuto část díla provádět poddodavatelem či kvalifikaci prokazoval prostřednictvím poddodavatele a nyní chce dílo nebo jeho část provádět sám. Objednatel si vyhrazuje právo</w:t>
      </w:r>
      <w:r>
        <w:rPr>
          <w:sz w:val="21"/>
          <w:szCs w:val="21"/>
        </w:rPr>
        <w:t xml:space="preserve"> navrhovanou změnu odmítnout, a </w:t>
      </w:r>
      <w:r w:rsidRPr="00B54FBE">
        <w:rPr>
          <w:sz w:val="21"/>
          <w:szCs w:val="21"/>
        </w:rPr>
        <w:t>to i opakovaně.</w:t>
      </w:r>
    </w:p>
    <w:p w:rsidR="00E0638C" w:rsidRPr="00E0638C" w:rsidRDefault="00E0638C" w:rsidP="009D35F4">
      <w:pPr>
        <w:numPr>
          <w:ilvl w:val="1"/>
          <w:numId w:val="5"/>
        </w:numPr>
        <w:tabs>
          <w:tab w:val="clear" w:pos="810"/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je oprávněn provádět části díla s pomocí jiných poddodavatelů pohy</w:t>
      </w:r>
      <w:r w:rsidR="006F797E">
        <w:rPr>
          <w:sz w:val="21"/>
          <w:szCs w:val="21"/>
        </w:rPr>
        <w:t xml:space="preserve">bujících se na staveništi po té, </w:t>
      </w:r>
      <w:r w:rsidRPr="00E0638C">
        <w:rPr>
          <w:sz w:val="21"/>
          <w:szCs w:val="21"/>
        </w:rPr>
        <w:t xml:space="preserve"> </w:t>
      </w:r>
      <w:r w:rsidR="006F797E" w:rsidRPr="006F797E">
        <w:rPr>
          <w:sz w:val="21"/>
          <w:szCs w:val="21"/>
        </w:rPr>
        <w:t xml:space="preserve">                  </w:t>
      </w:r>
      <w:r w:rsidR="006F797E">
        <w:rPr>
          <w:sz w:val="21"/>
          <w:szCs w:val="21"/>
        </w:rPr>
        <w:t xml:space="preserve">   </w:t>
      </w:r>
      <w:r w:rsidRPr="00E0638C">
        <w:rPr>
          <w:sz w:val="21"/>
          <w:szCs w:val="21"/>
        </w:rPr>
        <w:t>co objednateli prokazatelně písemně oznámí identifikaci poddodavatele a práce, které má poddodavatel provést.</w:t>
      </w:r>
    </w:p>
    <w:p w:rsidR="003001B2" w:rsidRDefault="00E0638C" w:rsidP="003001B2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odpovídá za činnost poddodavatele tak, jako by jí prováděl sám.</w:t>
      </w:r>
    </w:p>
    <w:p w:rsidR="003001B2" w:rsidRPr="003001B2" w:rsidRDefault="003001B2" w:rsidP="003001B2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3001B2">
        <w:rPr>
          <w:sz w:val="21"/>
          <w:szCs w:val="21"/>
        </w:rPr>
        <w:t>Zhotovitel je povinen hradit poddodavatelům veškeré své peněžité závazky vůči poddodavatelům vzniklé z této smlouvy nebo v souvislosti s ní řádně a včas.</w:t>
      </w:r>
    </w:p>
    <w:p w:rsidR="00297DAB" w:rsidRPr="001F1080" w:rsidRDefault="00297DAB" w:rsidP="001F1080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1F1080">
        <w:rPr>
          <w:sz w:val="21"/>
          <w:szCs w:val="21"/>
        </w:rPr>
        <w:t>Bezpečnost a ochrana zdraví (BOZ</w:t>
      </w:r>
      <w:r w:rsidR="00BC4E45" w:rsidRPr="001F1080">
        <w:rPr>
          <w:sz w:val="21"/>
          <w:szCs w:val="21"/>
        </w:rPr>
        <w:t>P</w:t>
      </w:r>
      <w:r w:rsidRPr="001F1080">
        <w:rPr>
          <w:sz w:val="21"/>
          <w:szCs w:val="21"/>
        </w:rPr>
        <w:t>)</w:t>
      </w:r>
    </w:p>
    <w:p w:rsidR="00297DAB" w:rsidRPr="000A7553" w:rsidRDefault="00297DAB" w:rsidP="001F1080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je odpovědný za BOZ</w:t>
      </w:r>
      <w:r w:rsidR="00BC4E45">
        <w:rPr>
          <w:sz w:val="21"/>
          <w:szCs w:val="21"/>
        </w:rPr>
        <w:t>P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Zhotovitel je zejména povinen dodržovat veškeré bezpečnostní předpisy</w:t>
      </w:r>
      <w:r w:rsidR="00110452">
        <w:rPr>
          <w:sz w:val="21"/>
          <w:szCs w:val="21"/>
        </w:rPr>
        <w:t xml:space="preserve"> a </w:t>
      </w:r>
      <w:r>
        <w:rPr>
          <w:sz w:val="21"/>
          <w:szCs w:val="21"/>
        </w:rPr>
        <w:t>dbát na bezpečnost všech osob, které mají právo být na staveništi.</w:t>
      </w:r>
    </w:p>
    <w:p w:rsidR="00E74D77" w:rsidRPr="00E74D77" w:rsidRDefault="00E74D77" w:rsidP="001F1080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>Objednatelem není určen koordinátor BOZP na staveništi (dále jen „koordinátor BOZP“).</w:t>
      </w:r>
    </w:p>
    <w:p w:rsidR="00E74D77" w:rsidRPr="00E74D77" w:rsidRDefault="00AF4E20" w:rsidP="001F1080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 xml:space="preserve"> </w:t>
      </w:r>
      <w:r w:rsidR="00E74D77" w:rsidRPr="00E74D77">
        <w:rPr>
          <w:sz w:val="21"/>
          <w:szCs w:val="21"/>
        </w:rPr>
        <w:t>Vznikne-li v průběhu provádění díla zákonná nutnost určit koordinátora BOZP, zhotovitel to bezodkladně písemně oznámí objednateli.</w:t>
      </w:r>
    </w:p>
    <w:p w:rsidR="00115DD6" w:rsidRPr="00E74D77" w:rsidRDefault="00115DD6" w:rsidP="00E74D77">
      <w:pPr>
        <w:numPr>
          <w:ilvl w:val="0"/>
          <w:numId w:val="23"/>
        </w:numPr>
        <w:tabs>
          <w:tab w:val="clear" w:pos="720"/>
          <w:tab w:val="num" w:pos="567"/>
        </w:tabs>
        <w:spacing w:before="120" w:after="120"/>
        <w:ind w:left="567" w:hanging="578"/>
        <w:jc w:val="both"/>
        <w:rPr>
          <w:sz w:val="21"/>
          <w:szCs w:val="21"/>
        </w:rPr>
      </w:pPr>
      <w:r w:rsidRPr="00890362">
        <w:rPr>
          <w:sz w:val="21"/>
          <w:szCs w:val="21"/>
        </w:rPr>
        <w:t xml:space="preserve">Zhotovitel nese odpovědnost původce odpadů. Zhotovitel je povinen veškerý nepoužitelný materiál zlikvidovat </w:t>
      </w:r>
      <w:r w:rsidR="008E6F6C">
        <w:rPr>
          <w:sz w:val="21"/>
          <w:szCs w:val="21"/>
        </w:rPr>
        <w:t xml:space="preserve">            </w:t>
      </w:r>
      <w:r w:rsidRPr="008E6F6C">
        <w:rPr>
          <w:sz w:val="21"/>
          <w:szCs w:val="21"/>
        </w:rPr>
        <w:t>v souladu se zákonem o odpadech. Nepoužitelný materiál je materiál, který vznikl při provádění d</w:t>
      </w:r>
      <w:r w:rsidR="00110452" w:rsidRPr="008E6F6C">
        <w:rPr>
          <w:sz w:val="21"/>
          <w:szCs w:val="21"/>
        </w:rPr>
        <w:t xml:space="preserve">íla a není předmětem </w:t>
      </w:r>
      <w:r w:rsidR="008E6F6C" w:rsidRPr="008E6F6C">
        <w:rPr>
          <w:sz w:val="21"/>
          <w:szCs w:val="21"/>
        </w:rPr>
        <w:t xml:space="preserve"> </w:t>
      </w:r>
      <w:r w:rsidR="00110452" w:rsidRPr="008E6F6C">
        <w:rPr>
          <w:sz w:val="21"/>
          <w:szCs w:val="21"/>
        </w:rPr>
        <w:t>díla</w:t>
      </w:r>
      <w:r w:rsidR="005C3057" w:rsidRPr="008E6F6C">
        <w:rPr>
          <w:sz w:val="21"/>
          <w:szCs w:val="21"/>
        </w:rPr>
        <w:t>.</w:t>
      </w:r>
    </w:p>
    <w:p w:rsidR="007F64D0" w:rsidRPr="005C2D35" w:rsidRDefault="007F64D0" w:rsidP="00115DD6">
      <w:pPr>
        <w:spacing w:before="120" w:after="120"/>
        <w:jc w:val="both"/>
        <w:rPr>
          <w:sz w:val="22"/>
          <w:szCs w:val="22"/>
          <w:highlight w:val="yellow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Prostor staveniště</w:t>
      </w:r>
    </w:p>
    <w:p w:rsidR="00297DAB" w:rsidRPr="00832662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se seznámil se stavem prostoru staveniště a poměry na něm.</w:t>
      </w:r>
      <w:r w:rsidRPr="009B386F">
        <w:rPr>
          <w:sz w:val="21"/>
          <w:szCs w:val="21"/>
        </w:rPr>
        <w:t xml:space="preserve"> </w:t>
      </w:r>
      <w:r w:rsidRPr="00832662">
        <w:rPr>
          <w:sz w:val="21"/>
          <w:szCs w:val="21"/>
        </w:rPr>
        <w:t>Zhotovitel je oprávněn</w:t>
      </w:r>
      <w:r>
        <w:rPr>
          <w:sz w:val="21"/>
          <w:szCs w:val="21"/>
        </w:rPr>
        <w:t xml:space="preserve"> prostor staveniště </w:t>
      </w:r>
      <w:r w:rsidRPr="00832662">
        <w:rPr>
          <w:sz w:val="21"/>
          <w:szCs w:val="21"/>
        </w:rPr>
        <w:t>užívat výhradně k naplnění účelu této smlouvy.</w:t>
      </w:r>
    </w:p>
    <w:p w:rsidR="00917277" w:rsidRPr="00917277" w:rsidRDefault="00297DAB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Prostor staveniště je vymezen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>zadáním stavby</w:t>
      </w:r>
      <w:r w:rsidRPr="000A7553">
        <w:rPr>
          <w:sz w:val="21"/>
          <w:szCs w:val="21"/>
        </w:rPr>
        <w:t xml:space="preserve">. Bude-li zhotovitel pro zhotovení </w:t>
      </w:r>
      <w:r>
        <w:rPr>
          <w:sz w:val="21"/>
          <w:szCs w:val="21"/>
        </w:rPr>
        <w:t>stavby</w:t>
      </w:r>
      <w:r w:rsidRPr="000A7553">
        <w:rPr>
          <w:sz w:val="21"/>
          <w:szCs w:val="21"/>
        </w:rPr>
        <w:t xml:space="preserve"> potřebovat prostor větší</w:t>
      </w:r>
      <w:r>
        <w:rPr>
          <w:sz w:val="21"/>
          <w:szCs w:val="21"/>
        </w:rPr>
        <w:t>,</w:t>
      </w:r>
      <w:r w:rsidR="00917277">
        <w:rPr>
          <w:sz w:val="21"/>
          <w:szCs w:val="21"/>
        </w:rPr>
        <w:t xml:space="preserve"> zajistí jej na vlastní náklady.</w:t>
      </w:r>
    </w:p>
    <w:p w:rsidR="00917277" w:rsidRPr="006E4F1A" w:rsidRDefault="00917277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B42E3">
        <w:rPr>
          <w:sz w:val="21"/>
          <w:szCs w:val="21"/>
        </w:rPr>
        <w:t xml:space="preserve">Zhotovitel je povinen: </w:t>
      </w:r>
    </w:p>
    <w:p w:rsidR="0082261B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stanovení dočasného dopravního značení.</w:t>
      </w:r>
    </w:p>
    <w:p w:rsidR="000B5F24" w:rsidRPr="008E6F6C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umístění, údržbu, přemístění</w:t>
      </w:r>
      <w:r w:rsidR="00917277" w:rsidRPr="008E6F6C">
        <w:rPr>
          <w:sz w:val="21"/>
          <w:szCs w:val="21"/>
        </w:rPr>
        <w:t xml:space="preserve"> a odstranění </w:t>
      </w:r>
      <w:r>
        <w:rPr>
          <w:sz w:val="21"/>
          <w:szCs w:val="21"/>
        </w:rPr>
        <w:t xml:space="preserve">dočasného </w:t>
      </w:r>
      <w:r w:rsidR="008E6F6C" w:rsidRPr="008E6F6C">
        <w:rPr>
          <w:sz w:val="21"/>
          <w:szCs w:val="21"/>
        </w:rPr>
        <w:t>dopravního značení</w:t>
      </w:r>
      <w:r w:rsidR="000B5F24" w:rsidRPr="008E6F6C"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Zhotovitel je povinen udržovat v prostoru staveniště pořádek a čistotu. Zhotovitel je povinen dodržovat veškeré technické i právní předpisy zejména na úseku životního prostředí, nakládání s odpady, bezpečnosti práce</w:t>
      </w:r>
      <w:r w:rsidR="00F95C3B" w:rsidRPr="001E73EF">
        <w:rPr>
          <w:sz w:val="21"/>
          <w:szCs w:val="21"/>
        </w:rPr>
        <w:t xml:space="preserve">, provozu pozemních komunikací, památkové péče </w:t>
      </w:r>
      <w:r w:rsidRPr="001E73EF">
        <w:rPr>
          <w:sz w:val="21"/>
          <w:szCs w:val="21"/>
        </w:rPr>
        <w:t>apod.</w:t>
      </w:r>
    </w:p>
    <w:p w:rsidR="00880FA4" w:rsidRPr="00B4648F" w:rsidRDefault="00880FA4" w:rsidP="00880FA4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4648F">
        <w:rPr>
          <w:sz w:val="21"/>
          <w:szCs w:val="21"/>
        </w:rPr>
        <w:t>Zhotovitel je povinen informovat objednatele v dostatečném předstihu, a není-li to možné, tak bezodkladně po té, co se o takové skutečnosti dozví, o výskytu osob na staveništi, s výjimkou zaměstnanců objednatele a zhotovitele projektanta, osob při výkonu veřejné správy, případně dalších osob, o kterých to objednatel určí.</w:t>
      </w:r>
    </w:p>
    <w:p w:rsidR="004C2F71" w:rsidRPr="005C2D35" w:rsidRDefault="004C2F71" w:rsidP="00297DAB">
      <w:pPr>
        <w:tabs>
          <w:tab w:val="left" w:pos="1710"/>
        </w:tabs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953068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trike/>
          <w:spacing w:val="20"/>
          <w:sz w:val="21"/>
          <w:szCs w:val="21"/>
        </w:rPr>
      </w:pPr>
      <w:r w:rsidRPr="001E73EF">
        <w:rPr>
          <w:b/>
          <w:smallCaps/>
          <w:spacing w:val="20"/>
          <w:sz w:val="21"/>
          <w:szCs w:val="21"/>
        </w:rPr>
        <w:t xml:space="preserve">Změny </w:t>
      </w:r>
      <w:r w:rsidRPr="00953068">
        <w:rPr>
          <w:b/>
          <w:smallCaps/>
          <w:spacing w:val="20"/>
          <w:sz w:val="21"/>
          <w:szCs w:val="21"/>
        </w:rPr>
        <w:t xml:space="preserve">zadání </w:t>
      </w:r>
      <w:r w:rsidR="00953886" w:rsidRPr="00953068">
        <w:rPr>
          <w:b/>
          <w:smallCaps/>
          <w:spacing w:val="20"/>
          <w:sz w:val="21"/>
          <w:szCs w:val="21"/>
        </w:rPr>
        <w:t xml:space="preserve">díla </w:t>
      </w:r>
    </w:p>
    <w:p w:rsidR="00265461" w:rsidRPr="005A513F" w:rsidRDefault="00265461" w:rsidP="00265461">
      <w:pPr>
        <w:numPr>
          <w:ilvl w:val="0"/>
          <w:numId w:val="24"/>
        </w:numPr>
        <w:spacing w:before="120" w:after="120"/>
        <w:ind w:left="567" w:hanging="567"/>
        <w:jc w:val="both"/>
        <w:rPr>
          <w:sz w:val="21"/>
          <w:szCs w:val="21"/>
        </w:rPr>
      </w:pPr>
      <w:r w:rsidRPr="005A513F">
        <w:rPr>
          <w:sz w:val="21"/>
          <w:szCs w:val="21"/>
        </w:rPr>
        <w:t xml:space="preserve">Zhotovitel je povinen neprodleně, nejpozději do 10 dnů od vzniku potřeby změny, informovat objednatele o zjištění nutnosti změny zadání stavby, a to předložením vyplněného změnového listu, jehož vzor je přílohou č. </w:t>
      </w:r>
      <w:r>
        <w:rPr>
          <w:sz w:val="21"/>
          <w:szCs w:val="21"/>
        </w:rPr>
        <w:t>4</w:t>
      </w:r>
      <w:r w:rsidRPr="005A513F">
        <w:rPr>
          <w:sz w:val="21"/>
          <w:szCs w:val="21"/>
        </w:rPr>
        <w:t xml:space="preserve"> této smlouvy. Pokud ve stanovené lhůtě zhotovitel nepředloží změnový list objednateli, platí, že zhotovitel nemůže požadovat v budoucnu touto změnou argumentovou nutnost změny lhůty plnění, i kdyby tato byla oprávněná dle čl. II. odst. 4. této smlouvy nebo změnu ceny díla dle tohoto odstavce.</w:t>
      </w:r>
    </w:p>
    <w:p w:rsidR="00297DAB" w:rsidRPr="001E73E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Je-li zjištěno, že některé z prací, které jsou součástí zadání stavby, není účelné prov</w:t>
      </w:r>
      <w:r w:rsidR="008C6CCC">
        <w:rPr>
          <w:sz w:val="21"/>
          <w:szCs w:val="21"/>
        </w:rPr>
        <w:t>ádět, sepíše se o tom záznam do </w:t>
      </w:r>
      <w:r w:rsidRPr="001E73EF">
        <w:rPr>
          <w:sz w:val="21"/>
          <w:szCs w:val="21"/>
        </w:rPr>
        <w:t xml:space="preserve">stavebního deníku. </w:t>
      </w:r>
    </w:p>
    <w:p w:rsidR="00297DAB" w:rsidRPr="002B451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lastRenderedPageBreak/>
        <w:t xml:space="preserve">Je-li zjištěna potřeba </w:t>
      </w:r>
      <w:r>
        <w:rPr>
          <w:sz w:val="21"/>
          <w:szCs w:val="21"/>
        </w:rPr>
        <w:t xml:space="preserve">dodatečných prací, změn, či nových prací </w:t>
      </w:r>
      <w:r w:rsidRPr="000A7553">
        <w:rPr>
          <w:sz w:val="21"/>
          <w:szCs w:val="21"/>
        </w:rPr>
        <w:t xml:space="preserve">bude </w:t>
      </w:r>
      <w:r w:rsidRPr="002B451F">
        <w:rPr>
          <w:sz w:val="21"/>
          <w:szCs w:val="21"/>
        </w:rPr>
        <w:t xml:space="preserve">postupováno v souladu se zákonem o </w:t>
      </w:r>
      <w:r w:rsidR="00B04674" w:rsidRPr="002B451F">
        <w:rPr>
          <w:sz w:val="21"/>
          <w:szCs w:val="21"/>
        </w:rPr>
        <w:t xml:space="preserve">zadávání </w:t>
      </w:r>
      <w:r w:rsidRPr="002B451F">
        <w:rPr>
          <w:sz w:val="21"/>
          <w:szCs w:val="21"/>
        </w:rPr>
        <w:t>veřejných zakáz</w:t>
      </w:r>
      <w:r w:rsidR="005E0C4C" w:rsidRPr="002B451F">
        <w:rPr>
          <w:sz w:val="21"/>
          <w:szCs w:val="21"/>
        </w:rPr>
        <w:t>ek</w:t>
      </w:r>
      <w:r w:rsidR="002B451F" w:rsidRPr="002B451F">
        <w:rPr>
          <w:sz w:val="21"/>
          <w:szCs w:val="21"/>
        </w:rPr>
        <w:t xml:space="preserve"> </w:t>
      </w:r>
      <w:r w:rsidRPr="002B451F">
        <w:rPr>
          <w:sz w:val="21"/>
          <w:szCs w:val="21"/>
        </w:rPr>
        <w:t>a dalšími pravidly pro zadávání veřejných zakázek pro objednatele závaznými.</w:t>
      </w:r>
    </w:p>
    <w:p w:rsidR="00713F42" w:rsidRPr="004406CE" w:rsidRDefault="00297DAB" w:rsidP="004406CE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B5F24">
        <w:rPr>
          <w:sz w:val="21"/>
          <w:szCs w:val="21"/>
        </w:rPr>
        <w:t xml:space="preserve">Bude-li zhotovitel vyzván k podání nabídky související s touto smlouvou, je povinen nabídku předložit. Součástí nabídky bude oceněný soupis prací, zpracovaný ve formátu </w:t>
      </w:r>
      <w:r w:rsidR="000B5F24" w:rsidRPr="000B5F24">
        <w:rPr>
          <w:sz w:val="21"/>
          <w:szCs w:val="21"/>
          <w:lang w:val="en-US"/>
        </w:rPr>
        <w:t>*.pdf</w:t>
      </w:r>
      <w:r w:rsidR="007F64D0">
        <w:rPr>
          <w:sz w:val="21"/>
          <w:szCs w:val="21"/>
          <w:lang w:val="en-US"/>
        </w:rPr>
        <w:t xml:space="preserve">. </w:t>
      </w:r>
    </w:p>
    <w:p w:rsidR="009D12A7" w:rsidRPr="00650216" w:rsidRDefault="009D12A7" w:rsidP="009D12A7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EB0504">
        <w:rPr>
          <w:sz w:val="21"/>
          <w:szCs w:val="21"/>
        </w:rPr>
        <w:t xml:space="preserve">Nabídková cena bude určena následovně: </w:t>
      </w:r>
    </w:p>
    <w:p w:rsidR="009D12A7" w:rsidRPr="008E4859" w:rsidRDefault="009D12A7" w:rsidP="009D12A7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3A245C">
        <w:rPr>
          <w:sz w:val="21"/>
          <w:szCs w:val="21"/>
        </w:rPr>
        <w:t xml:space="preserve">Zhotovitel ocení </w:t>
      </w:r>
      <w:r>
        <w:rPr>
          <w:sz w:val="21"/>
          <w:szCs w:val="21"/>
        </w:rPr>
        <w:t xml:space="preserve">dodatečné práce </w:t>
      </w:r>
      <w:r w:rsidRPr="003A245C">
        <w:rPr>
          <w:sz w:val="21"/>
          <w:szCs w:val="21"/>
        </w:rPr>
        <w:t>výší odpovídající výši jednotkových cen</w:t>
      </w:r>
      <w:r>
        <w:rPr>
          <w:sz w:val="21"/>
          <w:szCs w:val="21"/>
        </w:rPr>
        <w:t xml:space="preserve"> uvedených v rozpočtu (zhotovitelem oceněném soupisu prací), který je </w:t>
      </w:r>
      <w:r w:rsidRPr="003A245C">
        <w:rPr>
          <w:sz w:val="21"/>
          <w:szCs w:val="21"/>
        </w:rPr>
        <w:t>přílohou této smlouvy.</w:t>
      </w:r>
    </w:p>
    <w:p w:rsidR="00501788" w:rsidRPr="00BA6021" w:rsidRDefault="00501788" w:rsidP="00501788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BA6021">
        <w:rPr>
          <w:sz w:val="21"/>
          <w:szCs w:val="21"/>
        </w:rPr>
        <w:t xml:space="preserve">Nelze-li jednotkovou cenu určit výše popsaným způsobem, zhotovitel ocení jednotkové ceny následovně: </w:t>
      </w:r>
    </w:p>
    <w:tbl>
      <w:tblPr>
        <w:tblW w:w="1046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678"/>
        <w:gridCol w:w="390"/>
        <w:gridCol w:w="5397"/>
      </w:tblGrid>
      <w:tr w:rsidR="00501788" w:rsidRPr="00BA6021" w:rsidTr="008A10B3">
        <w:trPr>
          <w:trHeight w:val="531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dodatečných prací či dodávek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Nabídková cena, která byla hodnotícím kritériem</w:t>
            </w:r>
          </w:p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Veřejné zakázky</w:t>
            </w:r>
          </w:p>
        </w:tc>
      </w:tr>
      <w:tr w:rsidR="00501788" w:rsidRPr="00BA6021" w:rsidTr="008A10B3">
        <w:trPr>
          <w:trHeight w:val="252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=</w:t>
            </w: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------------------------------------------------------------------</w:t>
            </w:r>
          </w:p>
        </w:tc>
      </w:tr>
      <w:tr w:rsidR="00501788" w:rsidRPr="00BA6021" w:rsidTr="008A10B3">
        <w:trPr>
          <w:trHeight w:val="266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uvedená v sazebníku OTSKP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Předpokládaná cena stavby uvedená v zadávací dokumentaci*</w:t>
            </w:r>
          </w:p>
        </w:tc>
      </w:tr>
    </w:tbl>
    <w:p w:rsidR="00501788" w:rsidRPr="00BA6021" w:rsidRDefault="00501788" w:rsidP="00501788">
      <w:pPr>
        <w:spacing w:before="120" w:after="120"/>
        <w:jc w:val="both"/>
        <w:rPr>
          <w:sz w:val="21"/>
          <w:szCs w:val="21"/>
        </w:rPr>
      </w:pPr>
    </w:p>
    <w:p w:rsidR="00501788" w:rsidRDefault="00501788" w:rsidP="00501788">
      <w:pPr>
        <w:spacing w:before="120" w:after="120"/>
        <w:ind w:left="709"/>
        <w:jc w:val="both"/>
        <w:rPr>
          <w:sz w:val="21"/>
          <w:szCs w:val="21"/>
        </w:rPr>
      </w:pPr>
      <w:r w:rsidRPr="00BA6021">
        <w:rPr>
          <w:sz w:val="21"/>
          <w:szCs w:val="21"/>
        </w:rPr>
        <w:t>* v případě, že došlo během lhůty pro podání nabídek na základě změn a doplnění zadávací dokumentace, k úpravě soupisu prací a změně předpokládané hodnoty, je rozhodující předpokládaná hodnota stavby včetně těchto úprav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Nelze-li jednotkovou cenu určit výše popsanými způsoby</w:t>
      </w:r>
      <w:r w:rsidRPr="00723472">
        <w:rPr>
          <w:sz w:val="21"/>
          <w:szCs w:val="21"/>
        </w:rPr>
        <w:t>, použije se cena přiměřená s přihlédnutím k ceně obvyklé.</w:t>
      </w:r>
    </w:p>
    <w:p w:rsidR="00297DAB" w:rsidRPr="000A7553" w:rsidRDefault="003001B2" w:rsidP="00297DAB">
      <w:pPr>
        <w:spacing w:before="120" w:after="12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5.4  </w:t>
      </w:r>
      <w:r w:rsidR="00297DAB" w:rsidRPr="000A7553">
        <w:rPr>
          <w:sz w:val="21"/>
          <w:szCs w:val="21"/>
        </w:rPr>
        <w:t>Zhotovitel může předložit i nabídku pro objednatele výhodnější.</w:t>
      </w:r>
    </w:p>
    <w:p w:rsidR="00297DAB" w:rsidRPr="00501788" w:rsidRDefault="00501788" w:rsidP="00501788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b/>
          <w:smallCaps/>
          <w:spacing w:val="20"/>
          <w:sz w:val="22"/>
          <w:szCs w:val="22"/>
        </w:rPr>
      </w:pPr>
      <w:r w:rsidRPr="00501788">
        <w:rPr>
          <w:sz w:val="21"/>
          <w:szCs w:val="21"/>
        </w:rPr>
        <w:t>K dodatečným a novým pracím bude uzavřen dodatek k této smlouvě. Dodatečné a nové práce lze fakturovat pouze na základě uzavřeného dodatku. Provádí-li zhotovitel práce, které nejsou v této smlouvě sjednány, platí, že je provádí na svůj náklad.</w:t>
      </w:r>
    </w:p>
    <w:p w:rsidR="00501788" w:rsidRPr="005C2D35" w:rsidRDefault="00501788" w:rsidP="00501788">
      <w:pPr>
        <w:spacing w:before="120" w:after="120"/>
        <w:ind w:left="540"/>
        <w:jc w:val="both"/>
        <w:rPr>
          <w:b/>
          <w:smallCaps/>
          <w:spacing w:val="20"/>
          <w:sz w:val="22"/>
          <w:szCs w:val="22"/>
        </w:rPr>
      </w:pPr>
    </w:p>
    <w:p w:rsidR="00297DAB" w:rsidRPr="000117B0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0117B0">
        <w:rPr>
          <w:b/>
          <w:smallCaps/>
          <w:spacing w:val="20"/>
          <w:sz w:val="21"/>
          <w:szCs w:val="21"/>
        </w:rPr>
        <w:t>Oprávněné osoby smluvních stran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Oprávněnou osobou objednatele je </w:t>
      </w:r>
      <w:r>
        <w:rPr>
          <w:sz w:val="21"/>
          <w:szCs w:val="21"/>
        </w:rPr>
        <w:t xml:space="preserve">statutární zástupce, </w:t>
      </w:r>
      <w:r w:rsidRPr="00253F91">
        <w:rPr>
          <w:sz w:val="21"/>
          <w:szCs w:val="21"/>
        </w:rPr>
        <w:t>správce stavby a technický dozor.</w:t>
      </w:r>
      <w:r w:rsidRPr="007447E8">
        <w:rPr>
          <w:sz w:val="21"/>
          <w:szCs w:val="21"/>
        </w:rPr>
        <w:t xml:space="preserve"> 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3260D1">
        <w:rPr>
          <w:sz w:val="21"/>
          <w:szCs w:val="21"/>
        </w:rPr>
        <w:t xml:space="preserve">Statutární zástupce objednatele je oprávněn činit veškerá právní jednání související s touto smlouvou. Je mu vyhrazeno právo uzavírat dodatky k této smlouvě. </w:t>
      </w:r>
    </w:p>
    <w:p w:rsidR="004A4A50" w:rsidRPr="007447E8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7447E8">
        <w:rPr>
          <w:sz w:val="21"/>
          <w:szCs w:val="21"/>
        </w:rPr>
        <w:t>Správce stavby je zejména oprávněn: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993"/>
          <w:tab w:val="num" w:pos="1560"/>
        </w:tabs>
        <w:ind w:hanging="8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stanovit za objednatele, zda vznikla potřeba dodatečných prací, změn, či nových zakázek;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vyzvat zhotovitele k podání nabídky k dodatečným pracím, změnám, či novým zakázkám a dát pokyn k takovému vyzvání zhotovitele;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rozhodnout o tom, že bude jednáno se zhotovitelem o změně rozsahu díla v případě, že odpadne potřeba objednatele provést dílo ve sjednaném rozsahu;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udělit souhlas s využitím poddodavatele;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udílet zhotoviteli pokyny;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přebírat od zhotovitele změnové listy;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vyzvat zhotovitele k převzetí prostoru staveniště a předat prostor staveniště zhotoviteli;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převzít od zhotovitele řádně provedené dílo nebo jeho část, vyčištěné staveniště a veškeré písemnosti, podpisem potvrdit správnost soupisu provedených prací;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udílet zhotoviteli pokyny, včetně pokynu k zastavení prací na části stavby či stavbě;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kontrolovat provádění prací, zejména účastnit se veškerých zkoušek, veškerých souvisejících jednání apod.;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provádět kontrolu čerpání finančních zdrojů;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hanging="8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činit zápisy do stavebního deníku.</w:t>
      </w:r>
    </w:p>
    <w:p w:rsidR="004A4A50" w:rsidRPr="00253F91" w:rsidRDefault="004A4A50" w:rsidP="004A4A50">
      <w:pPr>
        <w:numPr>
          <w:ilvl w:val="0"/>
          <w:numId w:val="26"/>
        </w:numPr>
        <w:tabs>
          <w:tab w:val="clear" w:pos="720"/>
          <w:tab w:val="num" w:pos="567"/>
        </w:tabs>
        <w:spacing w:before="120" w:after="120"/>
        <w:ind w:hanging="72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Technický dozor je oprávněn: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provádět kontrolu prováděných prací zejména kontrolu kvality a rozsahu;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účastnit se provádění veškerých zkoušek apod.;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činit zápisy do stavebního deníku. </w:t>
      </w:r>
    </w:p>
    <w:p w:rsidR="004A4A50" w:rsidRPr="00253F91" w:rsidRDefault="004A4A50" w:rsidP="004A4A50">
      <w:pPr>
        <w:pStyle w:val="Odstavecseseznamem"/>
        <w:numPr>
          <w:ilvl w:val="0"/>
          <w:numId w:val="26"/>
        </w:numPr>
        <w:tabs>
          <w:tab w:val="clear" w:pos="720"/>
          <w:tab w:val="num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Oprávněnou osobou zhotovitele je stavbyvedoucí. Stavbyvedoucí je oprávněn k veškerým právním jednáním dle této smlouvy, stavbyvedoucí však není oprávněn uzavírat dodatky k této smlouvě. Stavbyvedoucí je povinen dohlížet na řádné provádění díla a odpovídá za jeho odborné provedení.</w:t>
      </w:r>
    </w:p>
    <w:p w:rsidR="00145F41" w:rsidRDefault="004A4A50" w:rsidP="004A4A50">
      <w:pPr>
        <w:tabs>
          <w:tab w:val="num" w:pos="540"/>
        </w:tabs>
        <w:spacing w:before="120" w:after="120"/>
        <w:ind w:left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lastRenderedPageBreak/>
        <w:t xml:space="preserve">Stavbyvedoucí a další oprávněné osoby zhotovitele jsou uvedeny v příloze této smlouvy </w:t>
      </w:r>
      <w:r w:rsidRPr="00253F91">
        <w:rPr>
          <w:i/>
          <w:sz w:val="21"/>
          <w:szCs w:val="21"/>
        </w:rPr>
        <w:t>Oprávněné osoby zhotovitele</w:t>
      </w:r>
      <w:r w:rsidRPr="00253F91">
        <w:rPr>
          <w:sz w:val="21"/>
          <w:szCs w:val="21"/>
        </w:rPr>
        <w:t xml:space="preserve">. </w:t>
      </w:r>
    </w:p>
    <w:p w:rsidR="00297DAB" w:rsidRPr="005C2D35" w:rsidRDefault="00297DAB" w:rsidP="00297DAB">
      <w:pPr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8E0A80">
        <w:rPr>
          <w:b/>
          <w:smallCaps/>
          <w:spacing w:val="20"/>
          <w:sz w:val="21"/>
          <w:szCs w:val="21"/>
        </w:rPr>
        <w:t>Závazky z vad</w:t>
      </w:r>
      <w:r w:rsidRPr="009D0F67">
        <w:rPr>
          <w:b/>
          <w:smallCaps/>
          <w:spacing w:val="20"/>
          <w:sz w:val="21"/>
          <w:szCs w:val="21"/>
        </w:rPr>
        <w:t xml:space="preserve"> a zajištění</w:t>
      </w:r>
      <w:r>
        <w:rPr>
          <w:b/>
          <w:smallCaps/>
          <w:spacing w:val="20"/>
          <w:sz w:val="21"/>
          <w:szCs w:val="21"/>
        </w:rPr>
        <w:t xml:space="preserve"> závazků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k náhradě případné škody na majetku nebo na zdraví vzniklé při </w:t>
      </w:r>
      <w:r w:rsidR="00D366A0">
        <w:rPr>
          <w:sz w:val="21"/>
          <w:szCs w:val="21"/>
        </w:rPr>
        <w:t>realizaci díla objednateli nebo </w:t>
      </w:r>
      <w:r w:rsidRPr="008E0A80">
        <w:rPr>
          <w:sz w:val="21"/>
          <w:szCs w:val="21"/>
        </w:rPr>
        <w:t>třetí osobě</w:t>
      </w:r>
      <w:r w:rsidRPr="000A7553">
        <w:rPr>
          <w:sz w:val="21"/>
          <w:szCs w:val="21"/>
        </w:rPr>
        <w:t>.</w:t>
      </w:r>
    </w:p>
    <w:p w:rsidR="00DC6E18" w:rsidRPr="00DC6E18" w:rsidRDefault="00DC6E18" w:rsidP="00DC6E18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C6E18">
        <w:rPr>
          <w:sz w:val="21"/>
          <w:szCs w:val="21"/>
        </w:rPr>
        <w:t>Zhotovitel je povinen být pojištěn proti škodám způsobeným jeho činností na majetku a na zdraví třetích osob. Zhotovitel je povinen být po celou dobu zhotovování díla pojištěn do výše odpovídající ceně dí</w:t>
      </w:r>
      <w:r w:rsidR="00AF3F58">
        <w:rPr>
          <w:sz w:val="21"/>
          <w:szCs w:val="21"/>
        </w:rPr>
        <w:t>la bez DPH.</w:t>
      </w:r>
    </w:p>
    <w:p w:rsidR="00AF3F58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416A28">
        <w:rPr>
          <w:sz w:val="21"/>
          <w:szCs w:val="21"/>
        </w:rPr>
        <w:t>Zhotovitel je povinen být pojištěn proti stavebním a montážním rizikům vztahujícím se k předmětu budovaného díla.</w:t>
      </w:r>
      <w:r>
        <w:rPr>
          <w:sz w:val="21"/>
          <w:szCs w:val="21"/>
        </w:rPr>
        <w:t xml:space="preserve"> </w:t>
      </w:r>
      <w:r w:rsidRPr="00923E43">
        <w:rPr>
          <w:sz w:val="21"/>
          <w:szCs w:val="21"/>
        </w:rPr>
        <w:t>Zhotovitel je povinen být po celou dobu zhotovování díla pojištěn do výše odpovídaj</w:t>
      </w:r>
      <w:r w:rsidR="00AF3F58">
        <w:rPr>
          <w:sz w:val="21"/>
          <w:szCs w:val="21"/>
        </w:rPr>
        <w:t>ící ceně díla bez DPH.</w:t>
      </w:r>
    </w:p>
    <w:p w:rsidR="00DC6E18" w:rsidRPr="00437BBC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Zhotovitel předloží nejpozději v den předání a převzetí staveniště doklady o pojištění.</w:t>
      </w:r>
      <w:r w:rsidRPr="00437BBC">
        <w:rPr>
          <w:sz w:val="21"/>
          <w:szCs w:val="21"/>
        </w:rPr>
        <w:t xml:space="preserve"> </w:t>
      </w:r>
    </w:p>
    <w:p w:rsidR="00DC6E18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Pro účely tohoto ustanovení se činnost poddodavatelů považuje za činnost zhotovitele.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Práva objednatele z vady </w:t>
      </w:r>
      <w:r>
        <w:rPr>
          <w:sz w:val="21"/>
          <w:szCs w:val="21"/>
        </w:rPr>
        <w:t>díla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Vady díla jsou odchylky díla od výsledku stanoveného touto smlouvou a od způsobilosti předmětu díla </w:t>
      </w:r>
      <w:r w:rsidRPr="00190EE8">
        <w:rPr>
          <w:sz w:val="21"/>
          <w:szCs w:val="21"/>
        </w:rPr>
        <w:t>k naplnění účelu této smlouvy</w:t>
      </w:r>
      <w:r>
        <w:rPr>
          <w:sz w:val="21"/>
          <w:szCs w:val="21"/>
        </w:rPr>
        <w:t>.</w:t>
      </w:r>
    </w:p>
    <w:p w:rsidR="009D35F4" w:rsidRPr="00CB58DA" w:rsidRDefault="00297DAB" w:rsidP="00CB58DA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>Objednateli vznikají práva z vad, které má dílo v době předání a převzetí</w:t>
      </w:r>
      <w:r>
        <w:rPr>
          <w:sz w:val="21"/>
          <w:szCs w:val="21"/>
        </w:rPr>
        <w:t>.</w:t>
      </w:r>
    </w:p>
    <w:p w:rsidR="00297DAB" w:rsidRPr="00190EE8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Smluvní strany se dohodly, že délka promlčecí doby pro uplatnění nároků objednatele z práv z vad, které má dílo v době předání a </w:t>
      </w:r>
      <w:r w:rsidR="00AF3F58">
        <w:rPr>
          <w:sz w:val="21"/>
          <w:szCs w:val="21"/>
        </w:rPr>
        <w:t>převzetí se prodlužuje na 5</w:t>
      </w:r>
      <w:r w:rsidRPr="008E0A80">
        <w:rPr>
          <w:sz w:val="21"/>
          <w:szCs w:val="21"/>
        </w:rPr>
        <w:t xml:space="preserve"> let</w:t>
      </w:r>
      <w:r w:rsidRPr="00190EE8">
        <w:rPr>
          <w:sz w:val="21"/>
          <w:szCs w:val="21"/>
        </w:rPr>
        <w:t>.</w:t>
      </w:r>
    </w:p>
    <w:p w:rsidR="00297DAB" w:rsidRPr="000D5774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odstranění vad </w:t>
      </w:r>
      <w:r w:rsidRPr="000A7553">
        <w:rPr>
          <w:sz w:val="21"/>
          <w:szCs w:val="21"/>
        </w:rPr>
        <w:t>písemně</w:t>
      </w:r>
      <w:r>
        <w:rPr>
          <w:sz w:val="21"/>
          <w:szCs w:val="21"/>
        </w:rPr>
        <w:t xml:space="preserve"> bez zbytečného odkladu poté, co tyto zjistí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odstranit bezodkladně, nejpozději do jednoho měsíce od obdržení</w:t>
      </w:r>
      <w:r>
        <w:rPr>
          <w:sz w:val="21"/>
          <w:szCs w:val="21"/>
        </w:rPr>
        <w:t xml:space="preserve"> písemnosti, ve které je odstranění vady uplatňováno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Záruk</w:t>
      </w:r>
      <w:r>
        <w:rPr>
          <w:sz w:val="21"/>
          <w:szCs w:val="21"/>
        </w:rPr>
        <w:t>a za jakost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poskytuje na provedení díla záruku</w:t>
      </w:r>
    </w:p>
    <w:tbl>
      <w:tblPr>
        <w:tblW w:w="10156" w:type="dxa"/>
        <w:tblInd w:w="468" w:type="dxa"/>
        <w:tblLook w:val="01E0" w:firstRow="1" w:lastRow="1" w:firstColumn="1" w:lastColumn="1" w:noHBand="0" w:noVBand="0"/>
      </w:tblPr>
      <w:tblGrid>
        <w:gridCol w:w="8789"/>
        <w:gridCol w:w="1367"/>
      </w:tblGrid>
      <w:tr w:rsidR="00297DAB" w:rsidRPr="00B27F10" w:rsidTr="00F95C3B">
        <w:trPr>
          <w:trHeight w:val="273"/>
        </w:trPr>
        <w:tc>
          <w:tcPr>
            <w:tcW w:w="8789" w:type="dxa"/>
          </w:tcPr>
          <w:p w:rsidR="00297DAB" w:rsidRPr="00B27F10" w:rsidRDefault="00297DAB" w:rsidP="005F3C06">
            <w:pPr>
              <w:tabs>
                <w:tab w:val="num" w:pos="432"/>
              </w:tabs>
              <w:spacing w:before="120" w:after="120"/>
              <w:ind w:left="432"/>
              <w:rPr>
                <w:sz w:val="21"/>
                <w:szCs w:val="21"/>
              </w:rPr>
            </w:pPr>
            <w:r w:rsidRPr="00B27F10">
              <w:rPr>
                <w:sz w:val="21"/>
                <w:szCs w:val="21"/>
              </w:rPr>
              <w:t>Záruka za veškerá plnění</w:t>
            </w:r>
          </w:p>
        </w:tc>
        <w:tc>
          <w:tcPr>
            <w:tcW w:w="1367" w:type="dxa"/>
          </w:tcPr>
          <w:p w:rsidR="00297DAB" w:rsidRPr="00B27F10" w:rsidRDefault="00B44C93" w:rsidP="004406CE">
            <w:pPr>
              <w:tabs>
                <w:tab w:val="num" w:pos="72"/>
              </w:tabs>
              <w:spacing w:before="120" w:after="120"/>
              <w:ind w:left="72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  <w:r w:rsidR="00297DAB" w:rsidRPr="002E3603">
              <w:rPr>
                <w:sz w:val="21"/>
                <w:szCs w:val="21"/>
              </w:rPr>
              <w:t xml:space="preserve"> měsíců</w:t>
            </w:r>
          </w:p>
        </w:tc>
      </w:tr>
    </w:tbl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Záruční doba začne běžet dnem podpisu protokolu o předání díla.</w:t>
      </w:r>
    </w:p>
    <w:p w:rsidR="00297DAB" w:rsidRPr="000A7553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odstranit vady díla, tj. odchylky díla od výsledku </w:t>
      </w:r>
      <w:r w:rsidR="00D366A0">
        <w:rPr>
          <w:sz w:val="21"/>
          <w:szCs w:val="21"/>
        </w:rPr>
        <w:t>stanoveného touto smlouvou a od </w:t>
      </w:r>
      <w:r w:rsidRPr="008E0A80">
        <w:rPr>
          <w:sz w:val="21"/>
          <w:szCs w:val="21"/>
        </w:rPr>
        <w:t>způsobilosti předmětu díla k řádnému užívání, které se projeví v průběhu trvání záruční lhůty. Zhotovitel není povinen odstranit vady díla způsobené po předání a převzetí díla objednatelem, třetí osobou, nebo vyšší mocí</w:t>
      </w:r>
      <w:r w:rsidRPr="000A7553">
        <w:rPr>
          <w:sz w:val="21"/>
          <w:szCs w:val="21"/>
        </w:rPr>
        <w:t xml:space="preserve">. </w:t>
      </w:r>
    </w:p>
    <w:p w:rsidR="00BC4E45" w:rsidRPr="004406CE" w:rsidRDefault="00297DAB" w:rsidP="004406CE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práva z poskytnuté záruky </w:t>
      </w:r>
      <w:r w:rsidRPr="000A7553">
        <w:rPr>
          <w:sz w:val="21"/>
          <w:szCs w:val="21"/>
        </w:rPr>
        <w:t xml:space="preserve">písemně, nejpozději do 30 dnů </w:t>
      </w:r>
      <w:r>
        <w:rPr>
          <w:sz w:val="21"/>
          <w:szCs w:val="21"/>
        </w:rPr>
        <w:br/>
      </w:r>
      <w:r w:rsidRPr="000A7553">
        <w:rPr>
          <w:sz w:val="21"/>
          <w:szCs w:val="21"/>
        </w:rPr>
        <w:t>po zjištění</w:t>
      </w:r>
      <w:r>
        <w:rPr>
          <w:sz w:val="21"/>
          <w:szCs w:val="21"/>
        </w:rPr>
        <w:t xml:space="preserve"> vad, na něž se záruka vztahuje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</w:t>
      </w:r>
      <w:r w:rsidR="00D366A0">
        <w:rPr>
          <w:sz w:val="21"/>
          <w:szCs w:val="21"/>
        </w:rPr>
        <w:t>anit bezodkladně, nejpozději do </w:t>
      </w:r>
      <w:r w:rsidRPr="000A7553">
        <w:rPr>
          <w:sz w:val="21"/>
          <w:szCs w:val="21"/>
        </w:rPr>
        <w:t>jednoho měsíce od obdržení</w:t>
      </w:r>
      <w:r>
        <w:rPr>
          <w:sz w:val="21"/>
          <w:szCs w:val="21"/>
        </w:rPr>
        <w:t xml:space="preserve"> písemnosti, ve které je záruka uplatňována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Smluvní pokuta </w:t>
      </w:r>
    </w:p>
    <w:p w:rsidR="00297DAB" w:rsidRPr="004B339F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4B339F">
        <w:rPr>
          <w:sz w:val="21"/>
          <w:szCs w:val="21"/>
        </w:rPr>
        <w:t xml:space="preserve">Objednatel </w:t>
      </w:r>
      <w:r>
        <w:rPr>
          <w:sz w:val="21"/>
          <w:szCs w:val="21"/>
        </w:rPr>
        <w:t xml:space="preserve">je oprávněn </w:t>
      </w:r>
      <w:r w:rsidRPr="004B339F">
        <w:rPr>
          <w:sz w:val="21"/>
          <w:szCs w:val="21"/>
        </w:rPr>
        <w:t>na zhotoviteli uplatnit následující smluvní pokut</w:t>
      </w:r>
      <w:r>
        <w:rPr>
          <w:sz w:val="21"/>
          <w:szCs w:val="21"/>
        </w:rPr>
        <w:t>y až do uvedené výše,</w:t>
      </w:r>
      <w:r w:rsidR="00D366A0">
        <w:rPr>
          <w:sz w:val="21"/>
          <w:szCs w:val="21"/>
        </w:rPr>
        <w:t xml:space="preserve"> zhotovitel se </w:t>
      </w:r>
      <w:r w:rsidRPr="004B339F">
        <w:rPr>
          <w:sz w:val="21"/>
          <w:szCs w:val="21"/>
        </w:rPr>
        <w:t>zavazuje smluvní pokuty uplatněné objednatelem zaplatit.</w:t>
      </w:r>
    </w:p>
    <w:tbl>
      <w:tblPr>
        <w:tblW w:w="10272" w:type="dxa"/>
        <w:tblInd w:w="468" w:type="dxa"/>
        <w:tblLook w:val="01E0" w:firstRow="1" w:lastRow="1" w:firstColumn="1" w:lastColumn="1" w:noHBand="0" w:noVBand="0"/>
      </w:tblPr>
      <w:tblGrid>
        <w:gridCol w:w="7578"/>
        <w:gridCol w:w="2694"/>
      </w:tblGrid>
      <w:tr w:rsidR="004A4A50" w:rsidRPr="002C4AE3" w:rsidTr="00184D57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      </w:t>
            </w:r>
            <w:r w:rsidRPr="007F6C64">
              <w:rPr>
                <w:color w:val="000000" w:themeColor="text1"/>
                <w:sz w:val="21"/>
                <w:szCs w:val="21"/>
              </w:rPr>
              <w:t>V případě prodlení zhotovitele s převzetím prostoru staveniště</w:t>
            </w: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34"/>
              </w:tabs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AF3F58" w:rsidP="004406CE">
            <w:pPr>
              <w:tabs>
                <w:tab w:val="num" w:pos="34"/>
              </w:tabs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</w:t>
            </w:r>
            <w:r w:rsidR="004A4A50">
              <w:rPr>
                <w:color w:val="000000" w:themeColor="text1"/>
                <w:sz w:val="21"/>
                <w:szCs w:val="21"/>
              </w:rPr>
              <w:t>00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ind w:left="38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 případě p</w:t>
            </w:r>
            <w:r w:rsidRPr="002C4AE3">
              <w:rPr>
                <w:sz w:val="21"/>
                <w:szCs w:val="21"/>
              </w:rPr>
              <w:t xml:space="preserve">rodlení </w:t>
            </w:r>
            <w:r>
              <w:rPr>
                <w:sz w:val="21"/>
                <w:szCs w:val="21"/>
              </w:rPr>
              <w:t>zhotovitele s </w:t>
            </w:r>
            <w:r w:rsidRPr="00953068">
              <w:rPr>
                <w:sz w:val="21"/>
                <w:szCs w:val="21"/>
              </w:rPr>
              <w:t>plněním této</w:t>
            </w:r>
            <w:r>
              <w:rPr>
                <w:sz w:val="21"/>
                <w:szCs w:val="21"/>
              </w:rPr>
              <w:t xml:space="preserve"> smlouvy oproti lhůtám plnění </w:t>
            </w:r>
          </w:p>
        </w:tc>
        <w:tc>
          <w:tcPr>
            <w:tcW w:w="2694" w:type="dxa"/>
            <w:vAlign w:val="bottom"/>
          </w:tcPr>
          <w:p w:rsidR="004A4A50" w:rsidRPr="00AA07B9" w:rsidRDefault="00AF3F58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V případě prodlení zhotovitele s odstraněním vad, na něž se vztahuje záruka </w:t>
            </w:r>
          </w:p>
        </w:tc>
        <w:tc>
          <w:tcPr>
            <w:tcW w:w="2694" w:type="dxa"/>
            <w:vAlign w:val="bottom"/>
          </w:tcPr>
          <w:p w:rsidR="004A4A50" w:rsidRPr="00AA07B9" w:rsidRDefault="00AF3F58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9D2063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16"/>
                <w:szCs w:val="16"/>
              </w:rPr>
            </w:pPr>
          </w:p>
          <w:p w:rsidR="004A4A50" w:rsidRPr="0008443D" w:rsidRDefault="004A4A50" w:rsidP="0008443D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F6C64">
              <w:rPr>
                <w:color w:val="000000" w:themeColor="text1"/>
                <w:sz w:val="21"/>
                <w:szCs w:val="21"/>
              </w:rPr>
              <w:t xml:space="preserve"> V případě provádění díla poddodavatelem, pro kterého objednatel neudělil souhlas, je-li souhlas v této smlouvě vyžadován, nebo poddodavatelem, který nebyl objednateli oznámen, je-li oznámení v této smlouvě vyžadováno</w:t>
            </w: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459"/>
              </w:tabs>
              <w:ind w:hanging="425"/>
              <w:rPr>
                <w:color w:val="000000" w:themeColor="text1"/>
                <w:sz w:val="16"/>
                <w:szCs w:val="16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 xml:space="preserve">        </w:t>
            </w:r>
          </w:p>
          <w:p w:rsidR="004A4A50" w:rsidRPr="007F6C64" w:rsidRDefault="004406CE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.</w:t>
            </w:r>
            <w:r w:rsidR="005F3C06">
              <w:rPr>
                <w:color w:val="000000" w:themeColor="text1"/>
                <w:sz w:val="21"/>
                <w:szCs w:val="21"/>
              </w:rPr>
              <w:t>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 xml:space="preserve">00,-Kč </w:t>
            </w:r>
          </w:p>
          <w:p w:rsidR="004A4A50" w:rsidRDefault="004A4A50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>za poddodavatele</w:t>
            </w:r>
          </w:p>
          <w:p w:rsidR="004A4A50" w:rsidRPr="007F6C64" w:rsidRDefault="004A4A50" w:rsidP="0008443D">
            <w:pPr>
              <w:tabs>
                <w:tab w:val="num" w:pos="885"/>
              </w:tabs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297DAB" w:rsidRPr="000A7553" w:rsidRDefault="00880FA4" w:rsidP="00880FA4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297DAB" w:rsidRPr="000A7553">
        <w:rPr>
          <w:sz w:val="21"/>
          <w:szCs w:val="21"/>
        </w:rPr>
        <w:t>Smluvní pokuty jsou započitatelné vůči peněžitým závazkům</w:t>
      </w:r>
      <w:r w:rsidR="00297DAB">
        <w:rPr>
          <w:sz w:val="21"/>
          <w:szCs w:val="21"/>
        </w:rPr>
        <w:t xml:space="preserve"> souvisejících s touto smlouvou.</w:t>
      </w:r>
    </w:p>
    <w:p w:rsidR="00880FA4" w:rsidRPr="00880FA4" w:rsidRDefault="00880FA4" w:rsidP="00880FA4">
      <w:pPr>
        <w:pStyle w:val="Odstavecseseznamem"/>
        <w:numPr>
          <w:ilvl w:val="1"/>
          <w:numId w:val="6"/>
        </w:numPr>
        <w:tabs>
          <w:tab w:val="left" w:pos="993"/>
        </w:tabs>
        <w:ind w:hanging="243"/>
        <w:rPr>
          <w:sz w:val="21"/>
          <w:szCs w:val="21"/>
        </w:rPr>
      </w:pPr>
      <w:r w:rsidRPr="00880FA4">
        <w:rPr>
          <w:sz w:val="21"/>
          <w:szCs w:val="21"/>
        </w:rPr>
        <w:t xml:space="preserve">Ke smluvní pokutě bude vystavena samostatná písemná výzva </w:t>
      </w:r>
      <w:r w:rsidR="00AF3F58">
        <w:rPr>
          <w:sz w:val="21"/>
          <w:szCs w:val="21"/>
        </w:rPr>
        <w:t xml:space="preserve">případně faktura </w:t>
      </w:r>
      <w:r w:rsidRPr="00880FA4">
        <w:rPr>
          <w:sz w:val="21"/>
          <w:szCs w:val="21"/>
        </w:rPr>
        <w:t xml:space="preserve">se lhůtou splatnosti 21 dnů. </w:t>
      </w:r>
    </w:p>
    <w:p w:rsidR="00CE4D49" w:rsidRPr="005F3C06" w:rsidRDefault="00880FA4" w:rsidP="005F3C06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 </w:t>
      </w:r>
      <w:r w:rsidR="00297DAB">
        <w:rPr>
          <w:sz w:val="21"/>
          <w:szCs w:val="21"/>
        </w:rPr>
        <w:t>Vedle smluvní pokuty se lze domáhat i náhrady škody v celém rozsahu.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Úrok z prodlení</w:t>
      </w:r>
    </w:p>
    <w:p w:rsidR="005F3C06" w:rsidRDefault="00297DAB" w:rsidP="004406CE">
      <w:pPr>
        <w:tabs>
          <w:tab w:val="num" w:pos="900"/>
        </w:tabs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6.1. </w:t>
      </w:r>
      <w:r w:rsidRPr="008E0A80">
        <w:rPr>
          <w:sz w:val="21"/>
          <w:szCs w:val="21"/>
        </w:rPr>
        <w:t>Zhotovitel může uplatnit úrok z prodlení ve výši 0,05 % z dlužné částky denně v případě prodlení s úhradou faktur</w:t>
      </w:r>
      <w:r w:rsidRPr="00536947">
        <w:rPr>
          <w:sz w:val="21"/>
          <w:szCs w:val="21"/>
        </w:rPr>
        <w:t xml:space="preserve">. </w:t>
      </w:r>
    </w:p>
    <w:p w:rsidR="00297DAB" w:rsidRPr="00536947" w:rsidRDefault="00297DAB" w:rsidP="00297DAB">
      <w:pPr>
        <w:numPr>
          <w:ilvl w:val="0"/>
          <w:numId w:val="6"/>
        </w:numPr>
        <w:tabs>
          <w:tab w:val="clear" w:pos="720"/>
          <w:tab w:val="num" w:pos="540"/>
          <w:tab w:val="num" w:pos="90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536947">
        <w:rPr>
          <w:sz w:val="21"/>
          <w:szCs w:val="21"/>
        </w:rPr>
        <w:t>Vlastnické právo k dílu nabývá objednatel postupně tak, jak dílo v důsledku provádění prací narůstá. Nebezpečí škody na věci přechází na objednatele okamžikem předání a převzetí díla.</w:t>
      </w:r>
    </w:p>
    <w:p w:rsidR="005A29A8" w:rsidRPr="005C2D35" w:rsidRDefault="005A29A8" w:rsidP="00297DAB">
      <w:pPr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5A06E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5A06EC">
        <w:rPr>
          <w:b/>
          <w:smallCaps/>
          <w:spacing w:val="20"/>
          <w:sz w:val="21"/>
          <w:szCs w:val="21"/>
        </w:rPr>
        <w:t>Ukončení smlouvy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Smlouvu lze ukončit písemnou dohodou.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Objednatel může od smlouvy odstoupit </w:t>
      </w:r>
      <w:r w:rsidRPr="000A7553">
        <w:rPr>
          <w:sz w:val="21"/>
          <w:szCs w:val="21"/>
        </w:rPr>
        <w:t>v případě jejího podstatného porušení</w:t>
      </w:r>
      <w:r>
        <w:rPr>
          <w:sz w:val="21"/>
          <w:szCs w:val="21"/>
        </w:rPr>
        <w:t xml:space="preserve"> zhotovitelem</w:t>
      </w:r>
      <w:r w:rsidRPr="000A7553">
        <w:rPr>
          <w:sz w:val="21"/>
          <w:szCs w:val="21"/>
        </w:rPr>
        <w:t>. Za podstatné porušení smlouvy se mj. považuje</w:t>
      </w:r>
      <w:r w:rsidR="00D366A0">
        <w:rPr>
          <w:sz w:val="21"/>
          <w:szCs w:val="21"/>
        </w:rPr>
        <w:t>:</w:t>
      </w:r>
    </w:p>
    <w:p w:rsidR="00297DAB" w:rsidRDefault="00297DAB" w:rsidP="00D366A0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ada díla zjevná v průběhu provádění, pokud ji zhotovitel po písemné výzvě objednat</w:t>
      </w:r>
      <w:r>
        <w:rPr>
          <w:sz w:val="21"/>
          <w:szCs w:val="21"/>
        </w:rPr>
        <w:t>ele v době přiměřené neodstraní.</w:t>
      </w:r>
    </w:p>
    <w:p w:rsidR="00297DAB" w:rsidRPr="00A63DD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A63DD5">
        <w:rPr>
          <w:sz w:val="21"/>
          <w:szCs w:val="21"/>
        </w:rPr>
        <w:t>Provádění díla osobami, které nejsou náležitě kvalifikované</w:t>
      </w:r>
      <w:r>
        <w:rPr>
          <w:sz w:val="21"/>
          <w:szCs w:val="21"/>
        </w:rPr>
        <w:t xml:space="preserve"> </w:t>
      </w:r>
      <w:r w:rsidRPr="00A63DD5">
        <w:rPr>
          <w:sz w:val="21"/>
          <w:szCs w:val="21"/>
        </w:rPr>
        <w:t>a odborně způsobilé</w:t>
      </w:r>
      <w:r>
        <w:rPr>
          <w:sz w:val="21"/>
          <w:szCs w:val="21"/>
        </w:rPr>
        <w:t>.</w:t>
      </w:r>
    </w:p>
    <w:p w:rsidR="009D35F4" w:rsidRPr="00E639BB" w:rsidRDefault="00297DAB" w:rsidP="00E639B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0A7553">
        <w:rPr>
          <w:sz w:val="21"/>
          <w:szCs w:val="21"/>
        </w:rPr>
        <w:t xml:space="preserve">astavení prací na </w:t>
      </w:r>
      <w:r>
        <w:rPr>
          <w:sz w:val="21"/>
          <w:szCs w:val="21"/>
        </w:rPr>
        <w:t>více</w:t>
      </w:r>
      <w:r w:rsidRPr="000A7553">
        <w:rPr>
          <w:sz w:val="21"/>
          <w:szCs w:val="21"/>
        </w:rPr>
        <w:t xml:space="preserve"> než 15 </w:t>
      </w:r>
      <w:r>
        <w:rPr>
          <w:sz w:val="21"/>
          <w:szCs w:val="21"/>
        </w:rPr>
        <w:t xml:space="preserve">kalendářních </w:t>
      </w:r>
      <w:r w:rsidRPr="000A7553">
        <w:rPr>
          <w:sz w:val="21"/>
          <w:szCs w:val="21"/>
        </w:rPr>
        <w:t>dní</w:t>
      </w:r>
      <w:r>
        <w:rPr>
          <w:sz w:val="21"/>
          <w:szCs w:val="21"/>
        </w:rPr>
        <w:t>, pokud není v souladu se zněním této smlouvy stanoveno jinak.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9F14DE">
        <w:rPr>
          <w:sz w:val="21"/>
          <w:szCs w:val="21"/>
        </w:rPr>
        <w:t xml:space="preserve">Skutečnost, že </w:t>
      </w:r>
      <w:r w:rsidRPr="001E73EF">
        <w:rPr>
          <w:sz w:val="21"/>
          <w:szCs w:val="21"/>
        </w:rPr>
        <w:t>zhotovitel není pojištěn v souladu s touto smlouvou.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Porušování předpisů bezpečnosti práce</w:t>
      </w:r>
      <w:r w:rsidR="00276A21" w:rsidRPr="001E73EF">
        <w:rPr>
          <w:sz w:val="21"/>
          <w:szCs w:val="21"/>
        </w:rPr>
        <w:t>,</w:t>
      </w:r>
      <w:r w:rsidRPr="001E73EF">
        <w:rPr>
          <w:sz w:val="21"/>
          <w:szCs w:val="21"/>
        </w:rPr>
        <w:t xml:space="preserve"> </w:t>
      </w:r>
      <w:r w:rsidR="00276A21" w:rsidRPr="001E73EF">
        <w:rPr>
          <w:sz w:val="21"/>
          <w:szCs w:val="21"/>
        </w:rPr>
        <w:t xml:space="preserve">bezpečnosti provozu na pozemních komunikacích </w:t>
      </w:r>
      <w:r w:rsidRPr="001E73EF">
        <w:rPr>
          <w:sz w:val="21"/>
          <w:szCs w:val="21"/>
        </w:rPr>
        <w:t>a předpisů</w:t>
      </w:r>
      <w:r w:rsidR="00D366A0">
        <w:rPr>
          <w:sz w:val="21"/>
          <w:szCs w:val="21"/>
        </w:rPr>
        <w:t xml:space="preserve"> o </w:t>
      </w:r>
      <w:r w:rsidRPr="001E73EF">
        <w:rPr>
          <w:sz w:val="21"/>
          <w:szCs w:val="21"/>
        </w:rPr>
        <w:t>životním prostředí a odpadovém hospodaření.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510A27">
        <w:rPr>
          <w:sz w:val="21"/>
          <w:szCs w:val="21"/>
        </w:rPr>
        <w:t xml:space="preserve">ahájení </w:t>
      </w:r>
      <w:r w:rsidRPr="002B451F">
        <w:rPr>
          <w:sz w:val="21"/>
          <w:szCs w:val="21"/>
        </w:rPr>
        <w:t>insolvenčního řízení, ve kterém je zhotovitel v postavení dlužníka.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Zjistí-li se, že v nabídce zhotovitele k související veřejné zakázce byly uvedeny nepravdivé údaje.</w:t>
      </w:r>
    </w:p>
    <w:p w:rsidR="005E0C4C" w:rsidRPr="002B451F" w:rsidRDefault="005E0C4C" w:rsidP="005E0C4C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 důvodů uvedených v  ust. § 223 zákona č. 134/2016 Sb., o zadávání veřejných zakázek.</w:t>
      </w:r>
    </w:p>
    <w:p w:rsidR="00297DAB" w:rsidRPr="002B451F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 xml:space="preserve">Zhotovitel může od smlouvy odstoupit v následujících případech: 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Zahájení insolvenčního řízení, ve kterém je objednatel v postavení dlužníka.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Prodlení objednatele s úhradou faktur o více </w:t>
      </w:r>
      <w:r w:rsidRPr="008E0A80">
        <w:rPr>
          <w:sz w:val="21"/>
          <w:szCs w:val="21"/>
        </w:rPr>
        <w:t>než 90 dnů</w:t>
      </w:r>
      <w:r>
        <w:rPr>
          <w:sz w:val="21"/>
          <w:szCs w:val="21"/>
        </w:rPr>
        <w:t>.</w:t>
      </w:r>
    </w:p>
    <w:p w:rsidR="00297DAB" w:rsidRPr="003E2EA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3E2EA5">
        <w:rPr>
          <w:sz w:val="21"/>
          <w:szCs w:val="21"/>
        </w:rPr>
        <w:t>Prodlení objednatele s</w:t>
      </w:r>
      <w:r w:rsidR="00AF3F58">
        <w:rPr>
          <w:sz w:val="21"/>
          <w:szCs w:val="21"/>
        </w:rPr>
        <w:t xml:space="preserve"> předáním prostoru staveniště </w:t>
      </w:r>
      <w:r>
        <w:rPr>
          <w:sz w:val="21"/>
          <w:szCs w:val="21"/>
        </w:rPr>
        <w:t>o více než 90 dnů</w:t>
      </w:r>
      <w:r w:rsidRPr="003E2EA5">
        <w:rPr>
          <w:sz w:val="21"/>
          <w:szCs w:val="21"/>
        </w:rPr>
        <w:t>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Odstoupení </w:t>
      </w:r>
      <w:r>
        <w:rPr>
          <w:sz w:val="21"/>
          <w:szCs w:val="21"/>
        </w:rPr>
        <w:t>musí být učiněno písemně a je účinné dnem jeho doručení druhé smluvní straně s účinky ex nunc.</w:t>
      </w:r>
    </w:p>
    <w:p w:rsidR="00297DAB" w:rsidRDefault="00297DAB" w:rsidP="007F64D0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Odstoupením od</w:t>
      </w:r>
      <w:r w:rsidRPr="000A7553">
        <w:rPr>
          <w:sz w:val="21"/>
          <w:szCs w:val="21"/>
        </w:rPr>
        <w:t xml:space="preserve"> smlouvy nezaniká vzájemná sankční odpovědnost stran. </w:t>
      </w:r>
    </w:p>
    <w:p w:rsidR="00E74D77" w:rsidRPr="007F64D0" w:rsidRDefault="00E74D77" w:rsidP="00E74D77">
      <w:pPr>
        <w:spacing w:before="120" w:after="120"/>
        <w:ind w:left="540"/>
        <w:jc w:val="both"/>
        <w:rPr>
          <w:sz w:val="21"/>
          <w:szCs w:val="21"/>
        </w:rPr>
      </w:pP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Společná a závěrečná ustanovení</w:t>
      </w:r>
    </w:p>
    <w:p w:rsidR="00297DAB" w:rsidRPr="002B451F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Tato smlouva se řídí českým právním řádem.</w:t>
      </w:r>
      <w:r w:rsidRPr="00024EC9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 xml:space="preserve">Veškerá jednání o díle a jeho </w:t>
      </w:r>
      <w:r w:rsidRPr="002B451F">
        <w:rPr>
          <w:sz w:val="21"/>
          <w:szCs w:val="21"/>
        </w:rPr>
        <w:t>provádění</w:t>
      </w:r>
      <w:r w:rsidR="005E0C4C" w:rsidRPr="002B451F">
        <w:rPr>
          <w:sz w:val="21"/>
          <w:szCs w:val="21"/>
        </w:rPr>
        <w:t>,</w:t>
      </w:r>
      <w:r w:rsidRPr="002B451F">
        <w:rPr>
          <w:sz w:val="21"/>
          <w:szCs w:val="21"/>
        </w:rPr>
        <w:t xml:space="preserve"> </w:t>
      </w:r>
      <w:r w:rsidR="005E0C4C" w:rsidRPr="002B451F">
        <w:rPr>
          <w:sz w:val="21"/>
          <w:szCs w:val="21"/>
        </w:rPr>
        <w:t xml:space="preserve">jednání vyplývající z uplatňování záruk, </w:t>
      </w:r>
      <w:r w:rsidRPr="002B451F">
        <w:rPr>
          <w:sz w:val="21"/>
          <w:szCs w:val="21"/>
        </w:rPr>
        <w:t>probíhají v jazyce českém.</w:t>
      </w: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Zhotovitel není oprávněn bez souhlasu objednatele postoupit práva a povinnosti vyplývající z této smlouvy</w:t>
      </w:r>
      <w:r w:rsidRPr="000A7553">
        <w:rPr>
          <w:sz w:val="21"/>
          <w:szCs w:val="21"/>
        </w:rPr>
        <w:t xml:space="preserve"> třetí osobě. </w:t>
      </w: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bere na vědomí, že je osobou povinnou spolupůsobit při výkonu finanční kontroly.</w:t>
      </w:r>
      <w:r w:rsidR="00AF3F58">
        <w:rPr>
          <w:sz w:val="21"/>
          <w:szCs w:val="21"/>
        </w:rPr>
        <w:t xml:space="preserve"> </w:t>
      </w:r>
      <w:r w:rsidR="00AF3F58" w:rsidRPr="007E2D36">
        <w:rPr>
          <w:sz w:val="21"/>
          <w:szCs w:val="21"/>
        </w:rPr>
        <w:t>Zhotovitel je povinen poskytovat požadované informace a dokumentaci související s realizací projektu zaměstnancům nebo zmocněncům pověřených orgánů (Státní fond dopravní infrastruktury,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součinnost.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Písemně či písemný znamená: trvalý záznam psaný ručně, strojem, tištěný či elektronicky zhotovený.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Pro případ, že některá ze smluvních stran odmítne převzít písemnost nebo její pře</w:t>
      </w:r>
      <w:r w:rsidR="00D366A0">
        <w:rPr>
          <w:sz w:val="21"/>
          <w:szCs w:val="21"/>
        </w:rPr>
        <w:t>vzetí znemožní, se má za to, že </w:t>
      </w:r>
      <w:r w:rsidRPr="000A7553">
        <w:rPr>
          <w:sz w:val="21"/>
          <w:szCs w:val="21"/>
        </w:rPr>
        <w:t xml:space="preserve">písemnost byla doručena. Pro případ pochybností se má za to, že písemnost byla doručena třetí den po jejím předání držiteli poštovní licence. </w:t>
      </w:r>
      <w:r>
        <w:rPr>
          <w:sz w:val="21"/>
          <w:szCs w:val="21"/>
        </w:rPr>
        <w:t>Za doručený se rovněž považuje i: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 případ</w:t>
      </w:r>
      <w:r>
        <w:rPr>
          <w:sz w:val="21"/>
          <w:szCs w:val="21"/>
        </w:rPr>
        <w:t>ě záznamu činěného objednatelem,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</w:t>
      </w:r>
      <w:r w:rsidRPr="000A7553">
        <w:rPr>
          <w:sz w:val="21"/>
          <w:szCs w:val="21"/>
        </w:rPr>
        <w:t>ve stavebním</w:t>
      </w:r>
      <w:r>
        <w:rPr>
          <w:sz w:val="21"/>
          <w:szCs w:val="21"/>
        </w:rPr>
        <w:t xml:space="preserve"> deníku.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 xml:space="preserve"> případě </w:t>
      </w:r>
      <w:r>
        <w:rPr>
          <w:sz w:val="21"/>
          <w:szCs w:val="21"/>
        </w:rPr>
        <w:t>záznamu činěného zhotovitelem,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ve </w:t>
      </w:r>
      <w:r w:rsidRPr="000A7553">
        <w:rPr>
          <w:sz w:val="21"/>
          <w:szCs w:val="21"/>
        </w:rPr>
        <w:t>stavebním deníku</w:t>
      </w:r>
      <w:r w:rsidR="00D366A0">
        <w:rPr>
          <w:sz w:val="21"/>
          <w:szCs w:val="21"/>
        </w:rPr>
        <w:t xml:space="preserve"> zhotovitelem, který je </w:t>
      </w:r>
      <w:r>
        <w:rPr>
          <w:sz w:val="21"/>
          <w:szCs w:val="21"/>
        </w:rPr>
        <w:t>datován a podepsán správcem stavby.</w:t>
      </w:r>
      <w:r w:rsidRPr="000A7553">
        <w:rPr>
          <w:sz w:val="21"/>
          <w:szCs w:val="21"/>
        </w:rPr>
        <w:t xml:space="preserve">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Změny příloh této smlouvy nevyžadují formu dod</w:t>
      </w:r>
      <w:r w:rsidR="00DC6E18">
        <w:rPr>
          <w:sz w:val="21"/>
          <w:szCs w:val="21"/>
        </w:rPr>
        <w:t xml:space="preserve">atku s výjimkou změny rozpočtu. </w:t>
      </w:r>
      <w:r w:rsidRPr="00406A7D">
        <w:rPr>
          <w:sz w:val="21"/>
          <w:szCs w:val="21"/>
        </w:rPr>
        <w:t xml:space="preserve">Změna přílohy, pro kterou není vyžadována forma dodatku, musí být druhé straně sdělena písemně a prokazatelně doručena. V případě změny přílohy č. 2 a osoby stavbyvedoucího v příloze č. </w:t>
      </w:r>
      <w:r w:rsidR="00DC6E18">
        <w:rPr>
          <w:sz w:val="21"/>
          <w:szCs w:val="21"/>
        </w:rPr>
        <w:t>3</w:t>
      </w:r>
      <w:r w:rsidRPr="00406A7D">
        <w:rPr>
          <w:sz w:val="21"/>
          <w:szCs w:val="21"/>
        </w:rPr>
        <w:t xml:space="preserve"> lze tuto provést pouze s předchozím písemným souhlasem objednatele.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lastRenderedPageBreak/>
        <w:t>Tato smlouva je uzavřena dnem podpisu druhou smluvní stranou. Smlouva nabývá účinnost zveřejněn</w:t>
      </w:r>
      <w:r w:rsidR="00AF3F58">
        <w:rPr>
          <w:sz w:val="21"/>
          <w:szCs w:val="21"/>
        </w:rPr>
        <w:t>ím v registru smluv dle odst. 11</w:t>
      </w:r>
      <w:r w:rsidRPr="00406A7D">
        <w:rPr>
          <w:sz w:val="21"/>
          <w:szCs w:val="21"/>
        </w:rPr>
        <w:t xml:space="preserve">. tohoto článku.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 xml:space="preserve"> Smluvní strany se dohodly, že na jejich vztah upravený touto smlouvou se neužijí ustanovení § 1921, § 1976, § 1978, § 2112, § 2364 odst. 2, § 2595, § 2604, § 2605 odst. 1 věty první, § 2606, § 2609, § 2611 § 2618, § 2620, § 2621, § 2622, § 2628 a § 2629 odst. 1 občanského zákoníku.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Zhotovitel souhlasí s případným zveřejněním informací o této smlouvě dle zákona č. 106/1999Sb., o svobodném přístupu k informacím, ve znění pozdějších změn. Zhotovitel dále souhlasí se zveřejněním celé smlouvy včetně všech příloh, jejich dodatků a skutečné uhrazené ceny na protikorupčním portále Jihomoravského kraje, tj. zřizovatele objednatele.</w:t>
      </w:r>
    </w:p>
    <w:p w:rsidR="00DD2C98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Tato smlouva podléhá povinnosti zveřejnění dle zákona č. 340/2015 Sb. o registru smluv, ve znění pozdějších předpisů. Uveřejnění smlouvy zajišťuje objednatel. Zhotovitel označil tyto jmenovitě uvedená data za citlivá nebo obchodní tajemství, která nepodléhají zveřejnění:</w:t>
      </w:r>
      <w:r w:rsidRPr="005A29A8">
        <w:rPr>
          <w:sz w:val="21"/>
          <w:szCs w:val="21"/>
          <w:highlight w:val="yellow"/>
        </w:rPr>
        <w:t>…………………</w:t>
      </w:r>
      <w:r w:rsidRPr="00406A7D">
        <w:rPr>
          <w:sz w:val="21"/>
          <w:szCs w:val="21"/>
        </w:rPr>
        <w:t xml:space="preserve"> Zhotovitel si ověří před zahájením plnění dle této smlouvy její uveřejnění v registru smluv.</w:t>
      </w:r>
    </w:p>
    <w:p w:rsidR="00276A21" w:rsidRDefault="00297DAB" w:rsidP="00297DAB">
      <w:pPr>
        <w:numPr>
          <w:ilvl w:val="0"/>
          <w:numId w:val="11"/>
        </w:numPr>
        <w:tabs>
          <w:tab w:val="clear" w:pos="720"/>
          <w:tab w:val="num" w:pos="540"/>
          <w:tab w:val="num" w:pos="81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Nedíln</w:t>
      </w:r>
      <w:r>
        <w:rPr>
          <w:sz w:val="21"/>
          <w:szCs w:val="21"/>
        </w:rPr>
        <w:t>ou</w:t>
      </w:r>
      <w:r w:rsidRPr="000A7553">
        <w:rPr>
          <w:sz w:val="21"/>
          <w:szCs w:val="21"/>
        </w:rPr>
        <w:t xml:space="preserve"> součást</w:t>
      </w:r>
      <w:r>
        <w:rPr>
          <w:sz w:val="21"/>
          <w:szCs w:val="21"/>
        </w:rPr>
        <w:t>í</w:t>
      </w:r>
      <w:r w:rsidRPr="000A7553">
        <w:rPr>
          <w:sz w:val="21"/>
          <w:szCs w:val="21"/>
        </w:rPr>
        <w:t xml:space="preserve"> této smlouvy</w:t>
      </w:r>
      <w:r>
        <w:rPr>
          <w:sz w:val="21"/>
          <w:szCs w:val="21"/>
        </w:rPr>
        <w:t xml:space="preserve"> </w:t>
      </w:r>
      <w:r w:rsidR="006F797E">
        <w:rPr>
          <w:sz w:val="21"/>
          <w:szCs w:val="21"/>
        </w:rPr>
        <w:t>jsou</w:t>
      </w:r>
      <w:r>
        <w:rPr>
          <w:sz w:val="21"/>
          <w:szCs w:val="21"/>
        </w:rPr>
        <w:t xml:space="preserve"> příloh</w:t>
      </w:r>
      <w:r w:rsidR="006F797E">
        <w:rPr>
          <w:sz w:val="21"/>
          <w:szCs w:val="21"/>
        </w:rPr>
        <w:t>y</w:t>
      </w:r>
      <w:r>
        <w:rPr>
          <w:sz w:val="21"/>
          <w:szCs w:val="21"/>
        </w:rPr>
        <w:t xml:space="preserve">: 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Položkový rozpočet (Oceněný soupis prací).</w:t>
      </w:r>
    </w:p>
    <w:p w:rsidR="0066159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objednatele.</w:t>
      </w:r>
    </w:p>
    <w:p w:rsidR="0066159F" w:rsidRPr="001E73E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zhotovitele.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Vzor změnového listu.</w:t>
      </w:r>
    </w:p>
    <w:p w:rsidR="00A00C09" w:rsidRDefault="00A00C09" w:rsidP="00A00C09">
      <w:pPr>
        <w:jc w:val="both"/>
        <w:rPr>
          <w:sz w:val="21"/>
          <w:szCs w:val="21"/>
        </w:rPr>
      </w:pP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Tato smlouva je vyhotovena ve </w:t>
      </w:r>
      <w:r>
        <w:rPr>
          <w:sz w:val="21"/>
          <w:szCs w:val="21"/>
        </w:rPr>
        <w:t>2</w:t>
      </w:r>
      <w:r w:rsidRPr="000A7553">
        <w:rPr>
          <w:sz w:val="21"/>
          <w:szCs w:val="21"/>
        </w:rPr>
        <w:t xml:space="preserve"> vyhotoveních, přičemž každá ze smluvních stran obdrží </w:t>
      </w:r>
      <w:r>
        <w:rPr>
          <w:sz w:val="21"/>
          <w:szCs w:val="21"/>
        </w:rPr>
        <w:t>1</w:t>
      </w:r>
      <w:r w:rsidRPr="000A7553">
        <w:rPr>
          <w:sz w:val="21"/>
          <w:szCs w:val="21"/>
        </w:rPr>
        <w:t>.</w:t>
      </w:r>
    </w:p>
    <w:p w:rsidR="005C2D35" w:rsidRDefault="005C2D35" w:rsidP="00297DAB">
      <w:pPr>
        <w:spacing w:after="120"/>
        <w:jc w:val="both"/>
        <w:rPr>
          <w:sz w:val="16"/>
          <w:szCs w:val="16"/>
        </w:rPr>
      </w:pPr>
    </w:p>
    <w:p w:rsidR="001F1080" w:rsidRPr="00705969" w:rsidRDefault="001F1080" w:rsidP="00297DAB">
      <w:pPr>
        <w:spacing w:after="120"/>
        <w:jc w:val="both"/>
        <w:rPr>
          <w:sz w:val="16"/>
          <w:szCs w:val="16"/>
        </w:rPr>
      </w:pPr>
    </w:p>
    <w:tbl>
      <w:tblPr>
        <w:tblW w:w="10525" w:type="dxa"/>
        <w:tblLook w:val="01E0" w:firstRow="1" w:lastRow="1" w:firstColumn="1" w:lastColumn="1" w:noHBand="0" w:noVBand="0"/>
      </w:tblPr>
      <w:tblGrid>
        <w:gridCol w:w="5262"/>
        <w:gridCol w:w="5263"/>
      </w:tblGrid>
      <w:tr w:rsidR="00297DAB" w:rsidRPr="00102C96" w:rsidTr="00F95C3B">
        <w:trPr>
          <w:trHeight w:val="258"/>
        </w:trPr>
        <w:tc>
          <w:tcPr>
            <w:tcW w:w="5262" w:type="dxa"/>
          </w:tcPr>
          <w:p w:rsidR="00297DAB" w:rsidRPr="00B308DB" w:rsidRDefault="00297DAB" w:rsidP="000A11C3">
            <w:pPr>
              <w:tabs>
                <w:tab w:val="left" w:pos="6300"/>
              </w:tabs>
              <w:spacing w:after="120"/>
              <w:rPr>
                <w:b/>
                <w:smallCaps/>
                <w:spacing w:val="20"/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</w:t>
            </w:r>
            <w:r w:rsidR="000A11C3">
              <w:rPr>
                <w:sz w:val="21"/>
                <w:szCs w:val="21"/>
              </w:rPr>
              <w:t xml:space="preserve"> </w:t>
            </w: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  <w:r w:rsidRPr="00102C96">
              <w:rPr>
                <w:sz w:val="21"/>
                <w:szCs w:val="21"/>
              </w:rPr>
              <w:t>, dne</w:t>
            </w:r>
          </w:p>
        </w:tc>
        <w:tc>
          <w:tcPr>
            <w:tcW w:w="5263" w:type="dxa"/>
          </w:tcPr>
          <w:p w:rsidR="00297DAB" w:rsidRPr="00102C96" w:rsidRDefault="00297DAB" w:rsidP="00F95C3B">
            <w:pPr>
              <w:spacing w:after="120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 Brně, dne</w:t>
            </w:r>
          </w:p>
        </w:tc>
      </w:tr>
    </w:tbl>
    <w:p w:rsidR="00297DAB" w:rsidRDefault="00297DAB" w:rsidP="00297DAB">
      <w:pPr>
        <w:spacing w:after="120"/>
        <w:jc w:val="both"/>
        <w:rPr>
          <w:sz w:val="21"/>
          <w:szCs w:val="21"/>
        </w:rPr>
      </w:pPr>
    </w:p>
    <w:p w:rsidR="001F1080" w:rsidRDefault="001F1080" w:rsidP="00297DAB">
      <w:pPr>
        <w:spacing w:after="120"/>
        <w:jc w:val="both"/>
        <w:rPr>
          <w:sz w:val="21"/>
          <w:szCs w:val="21"/>
        </w:rPr>
      </w:pPr>
    </w:p>
    <w:p w:rsidR="001F1080" w:rsidRDefault="001F1080" w:rsidP="00297DAB">
      <w:pPr>
        <w:spacing w:after="120"/>
        <w:jc w:val="both"/>
        <w:rPr>
          <w:sz w:val="21"/>
          <w:szCs w:val="21"/>
        </w:rPr>
      </w:pPr>
    </w:p>
    <w:p w:rsidR="001F1080" w:rsidRDefault="001F1080" w:rsidP="00297DAB">
      <w:pPr>
        <w:spacing w:after="120"/>
        <w:jc w:val="both"/>
        <w:rPr>
          <w:sz w:val="21"/>
          <w:szCs w:val="21"/>
        </w:rPr>
      </w:pPr>
      <w:bookmarkStart w:id="0" w:name="_GoBack"/>
      <w:bookmarkEnd w:id="0"/>
    </w:p>
    <w:tbl>
      <w:tblPr>
        <w:tblW w:w="10510" w:type="dxa"/>
        <w:tblLook w:val="01E0" w:firstRow="1" w:lastRow="1" w:firstColumn="1" w:lastColumn="1" w:noHBand="0" w:noVBand="0"/>
      </w:tblPr>
      <w:tblGrid>
        <w:gridCol w:w="5255"/>
        <w:gridCol w:w="5255"/>
      </w:tblGrid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524CC" w:rsidRDefault="0082261B" w:rsidP="00DC18A5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E3603" w:rsidRDefault="00DC18A5" w:rsidP="00DC18A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Správa</w:t>
            </w:r>
            <w:r>
              <w:rPr>
                <w:sz w:val="21"/>
                <w:szCs w:val="21"/>
              </w:rPr>
              <w:t xml:space="preserve"> a údržba</w:t>
            </w:r>
            <w:r w:rsidRPr="00102C96">
              <w:rPr>
                <w:sz w:val="21"/>
                <w:szCs w:val="21"/>
              </w:rPr>
              <w:t xml:space="preserve"> silnic Jihomoravského kraje,</w:t>
            </w:r>
          </w:p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přísp</w:t>
            </w:r>
            <w:r>
              <w:rPr>
                <w:sz w:val="21"/>
                <w:szCs w:val="21"/>
              </w:rPr>
              <w:t>ěvková</w:t>
            </w:r>
            <w:r w:rsidRPr="00102C96">
              <w:rPr>
                <w:sz w:val="21"/>
                <w:szCs w:val="21"/>
              </w:rPr>
              <w:t xml:space="preserve"> organizace kraje</w:t>
            </w:r>
          </w:p>
        </w:tc>
      </w:tr>
    </w:tbl>
    <w:p w:rsidR="00297DAB" w:rsidRPr="007F6932" w:rsidRDefault="00297DAB" w:rsidP="00297DAB">
      <w:pPr>
        <w:pStyle w:val="Zhlav"/>
        <w:spacing w:after="120"/>
        <w:jc w:val="both"/>
        <w:rPr>
          <w:b/>
          <w:bCs/>
          <w:smallCaps/>
          <w:spacing w:val="20"/>
          <w:sz w:val="21"/>
          <w:szCs w:val="21"/>
        </w:rPr>
      </w:pPr>
      <w:r w:rsidRPr="000A7553">
        <w:rPr>
          <w:sz w:val="21"/>
          <w:szCs w:val="21"/>
        </w:rPr>
        <w:br w:type="page"/>
      </w:r>
      <w:r w:rsidRPr="007F6932">
        <w:rPr>
          <w:b/>
          <w:bCs/>
          <w:smallCaps/>
          <w:spacing w:val="20"/>
          <w:sz w:val="21"/>
          <w:szCs w:val="21"/>
        </w:rPr>
        <w:lastRenderedPageBreak/>
        <w:t>Přílo</w:t>
      </w:r>
      <w:r>
        <w:rPr>
          <w:b/>
          <w:bCs/>
          <w:smallCaps/>
          <w:spacing w:val="20"/>
          <w:sz w:val="21"/>
          <w:szCs w:val="21"/>
        </w:rPr>
        <w:t>ha č. 1 Oceněný soupis prací – Položkový r</w:t>
      </w:r>
      <w:r w:rsidRPr="007F6932">
        <w:rPr>
          <w:b/>
          <w:bCs/>
          <w:smallCaps/>
          <w:spacing w:val="20"/>
          <w:sz w:val="21"/>
          <w:szCs w:val="21"/>
        </w:rPr>
        <w:t>ozpočet</w:t>
      </w:r>
    </w:p>
    <w:p w:rsidR="00297DAB" w:rsidRDefault="00297DAB" w:rsidP="00297DA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297DAB" w:rsidRPr="007F6932" w:rsidRDefault="00297DAB" w:rsidP="00297DAB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0A11C3" w:rsidRDefault="000A11C3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color w:val="FF000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2</w:t>
      </w:r>
      <w:r>
        <w:rPr>
          <w:b/>
          <w:bCs/>
          <w:smallCaps/>
          <w:spacing w:val="20"/>
          <w:sz w:val="21"/>
          <w:szCs w:val="21"/>
        </w:rPr>
        <w:t xml:space="preserve"> Oprávněné osoby objednatele 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mallCap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Správce stavby</w:t>
      </w:r>
    </w:p>
    <w:p w:rsidR="0090736C" w:rsidRPr="005F3C06" w:rsidRDefault="00D11FDE" w:rsidP="0066159F">
      <w:pPr>
        <w:pStyle w:val="Zhlav"/>
        <w:spacing w:after="120"/>
        <w:jc w:val="both"/>
        <w:rPr>
          <w:sz w:val="21"/>
          <w:szCs w:val="21"/>
        </w:rPr>
      </w:pPr>
      <w:r>
        <w:rPr>
          <w:sz w:val="21"/>
          <w:szCs w:val="21"/>
        </w:rPr>
        <w:t>Ing. Václav Doležal</w:t>
      </w:r>
      <w:r w:rsidR="0082261B">
        <w:rPr>
          <w:sz w:val="21"/>
          <w:szCs w:val="21"/>
        </w:rPr>
        <w:t>,</w:t>
      </w:r>
      <w:r w:rsidR="005C3057">
        <w:rPr>
          <w:sz w:val="21"/>
          <w:szCs w:val="21"/>
        </w:rPr>
        <w:t xml:space="preserve"> v</w:t>
      </w:r>
      <w:r w:rsidR="0090736C" w:rsidRPr="000F406D">
        <w:rPr>
          <w:sz w:val="21"/>
          <w:szCs w:val="21"/>
        </w:rPr>
        <w:t>edoucí</w:t>
      </w:r>
      <w:r w:rsidR="004406CE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PÚ</w:t>
      </w:r>
      <w:r w:rsidR="005C3057">
        <w:rPr>
          <w:sz w:val="21"/>
          <w:szCs w:val="21"/>
        </w:rPr>
        <w:t xml:space="preserve"> </w:t>
      </w:r>
      <w:r w:rsidR="0090736C" w:rsidRPr="00DC18A5">
        <w:rPr>
          <w:sz w:val="21"/>
          <w:szCs w:val="21"/>
        </w:rPr>
        <w:t>oblast</w:t>
      </w:r>
      <w:r w:rsidR="0090736C">
        <w:rPr>
          <w:sz w:val="21"/>
          <w:szCs w:val="21"/>
        </w:rPr>
        <w:t xml:space="preserve">i </w:t>
      </w:r>
      <w:r>
        <w:rPr>
          <w:sz w:val="21"/>
          <w:szCs w:val="21"/>
        </w:rPr>
        <w:t>Střed</w:t>
      </w:r>
    </w:p>
    <w:p w:rsidR="0066159F" w:rsidRDefault="0090736C" w:rsidP="0066159F">
      <w:pPr>
        <w:pStyle w:val="Zhlav"/>
        <w:spacing w:after="120"/>
        <w:jc w:val="both"/>
        <w:rPr>
          <w:sz w:val="21"/>
          <w:szCs w:val="21"/>
          <w:lang w:val="en-US"/>
        </w:rPr>
      </w:pPr>
      <w:r w:rsidRPr="000F406D">
        <w:rPr>
          <w:sz w:val="21"/>
          <w:szCs w:val="21"/>
        </w:rPr>
        <w:t>e-mail:</w:t>
      </w:r>
      <w:r w:rsidR="004A3BCC">
        <w:rPr>
          <w:sz w:val="21"/>
          <w:szCs w:val="21"/>
        </w:rPr>
        <w:t xml:space="preserve"> </w:t>
      </w:r>
      <w:hyperlink r:id="rId8" w:history="1">
        <w:r w:rsidR="00D11FDE" w:rsidRPr="00B23F89">
          <w:rPr>
            <w:rStyle w:val="Hypertextovodkaz"/>
            <w:sz w:val="21"/>
            <w:szCs w:val="21"/>
          </w:rPr>
          <w:t>vaclav.dolezal@susjmk.cz</w:t>
        </w:r>
      </w:hyperlink>
      <w:r w:rsidRPr="000F406D">
        <w:rPr>
          <w:sz w:val="21"/>
          <w:szCs w:val="21"/>
        </w:rPr>
        <w:t xml:space="preserve">, </w:t>
      </w:r>
      <w:r>
        <w:rPr>
          <w:sz w:val="21"/>
          <w:szCs w:val="21"/>
          <w:lang w:val="en-US"/>
        </w:rPr>
        <w:t>tel</w:t>
      </w:r>
      <w:r w:rsidRPr="000F406D">
        <w:rPr>
          <w:sz w:val="21"/>
          <w:szCs w:val="21"/>
          <w:lang w:val="en-US"/>
        </w:rPr>
        <w:t xml:space="preserve">: </w:t>
      </w:r>
      <w:r>
        <w:rPr>
          <w:sz w:val="21"/>
          <w:szCs w:val="21"/>
          <w:lang w:val="en-US"/>
        </w:rPr>
        <w:t>+420</w:t>
      </w:r>
      <w:r w:rsidR="004406CE">
        <w:rPr>
          <w:sz w:val="21"/>
          <w:szCs w:val="21"/>
          <w:lang w:val="en-US"/>
        </w:rPr>
        <w:t> </w:t>
      </w:r>
      <w:r w:rsidR="00D11FDE">
        <w:rPr>
          <w:sz w:val="21"/>
          <w:szCs w:val="21"/>
          <w:lang w:val="en-US"/>
        </w:rPr>
        <w:t>547120410</w:t>
      </w:r>
    </w:p>
    <w:p w:rsidR="0090736C" w:rsidRDefault="0090736C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 xml:space="preserve">Technický dozor investora </w:t>
      </w:r>
    </w:p>
    <w:p w:rsidR="0066159F" w:rsidRDefault="00D11FDE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sz w:val="21"/>
          <w:szCs w:val="21"/>
        </w:rPr>
        <w:t>Libor Čuma</w:t>
      </w:r>
      <w:r w:rsidR="005F3C06">
        <w:rPr>
          <w:sz w:val="21"/>
          <w:szCs w:val="21"/>
        </w:rPr>
        <w:t>,</w:t>
      </w:r>
      <w:r w:rsidR="005C3057">
        <w:rPr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referent oddělení Brno-město</w:t>
      </w:r>
    </w:p>
    <w:p w:rsidR="0090736C" w:rsidRDefault="0090736C" w:rsidP="0090736C">
      <w:pPr>
        <w:pStyle w:val="Zhlav"/>
        <w:spacing w:after="120"/>
        <w:jc w:val="both"/>
        <w:rPr>
          <w:sz w:val="21"/>
          <w:szCs w:val="21"/>
        </w:rPr>
      </w:pPr>
      <w:r w:rsidRPr="0090736C">
        <w:rPr>
          <w:sz w:val="21"/>
          <w:szCs w:val="21"/>
        </w:rPr>
        <w:t>e-mail:</w:t>
      </w:r>
      <w:r w:rsidR="00A47974">
        <w:rPr>
          <w:sz w:val="21"/>
          <w:szCs w:val="21"/>
        </w:rPr>
        <w:t xml:space="preserve"> </w:t>
      </w:r>
      <w:hyperlink r:id="rId9" w:history="1">
        <w:r w:rsidR="00D11FDE" w:rsidRPr="00B23F89">
          <w:rPr>
            <w:rStyle w:val="Hypertextovodkaz"/>
            <w:sz w:val="21"/>
            <w:szCs w:val="21"/>
          </w:rPr>
          <w:t>libor.cuma@susjmk.cz</w:t>
        </w:r>
      </w:hyperlink>
      <w:r w:rsidRPr="0090736C">
        <w:rPr>
          <w:sz w:val="21"/>
          <w:szCs w:val="21"/>
        </w:rPr>
        <w:t xml:space="preserve">, </w:t>
      </w:r>
      <w:hyperlink r:id="rId10" w:history="1">
        <w:r w:rsidRPr="0090736C">
          <w:rPr>
            <w:sz w:val="21"/>
            <w:szCs w:val="21"/>
          </w:rPr>
          <w:t>tel: +420</w:t>
        </w:r>
        <w:r w:rsidR="004406CE">
          <w:rPr>
            <w:sz w:val="21"/>
            <w:szCs w:val="21"/>
          </w:rPr>
          <w:t> </w:t>
        </w:r>
        <w:r w:rsidR="00D11FDE">
          <w:rPr>
            <w:sz w:val="21"/>
            <w:szCs w:val="21"/>
          </w:rPr>
          <w:t>603</w:t>
        </w:r>
      </w:hyperlink>
      <w:r w:rsidR="00D11FDE">
        <w:rPr>
          <w:sz w:val="21"/>
          <w:szCs w:val="21"/>
        </w:rPr>
        <w:t> 355 080</w:t>
      </w:r>
    </w:p>
    <w:p w:rsidR="00D112E1" w:rsidRPr="0090736C" w:rsidRDefault="00D112E1" w:rsidP="0090736C">
      <w:pPr>
        <w:pStyle w:val="Zhlav"/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                            , za objednatele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82261B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Správa a údržba silnic Jihomoravského kraje,</w:t>
            </w:r>
          </w:p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příspěvková organizace kraje</w:t>
            </w:r>
          </w:p>
        </w:tc>
      </w:tr>
    </w:tbl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90736C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3 </w:t>
      </w:r>
      <w:r w:rsidR="0066159F">
        <w:rPr>
          <w:b/>
          <w:bCs/>
          <w:smallCaps/>
          <w:spacing w:val="20"/>
          <w:sz w:val="21"/>
          <w:szCs w:val="21"/>
        </w:rPr>
        <w:t>Oprávněné osoby zhotovitele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Stavbyvedoucí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</w:rPr>
        <w:t>e</w:t>
      </w:r>
      <w:r>
        <w:rPr>
          <w:bCs/>
          <w:color w:val="000000"/>
          <w:sz w:val="21"/>
          <w:szCs w:val="21"/>
        </w:rPr>
        <w:noBreakHyphen/>
        <w:t xml:space="preserve">mail: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color w:val="000000"/>
          <w:sz w:val="21"/>
          <w:szCs w:val="21"/>
        </w:rPr>
        <w:t>, tel: +420 </w:t>
      </w: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sz w:val="21"/>
          <w:szCs w:val="21"/>
        </w:rPr>
        <w:t xml:space="preserve">, za zhotovitele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b/>
                <w:sz w:val="21"/>
                <w:szCs w:val="21"/>
                <w:highlight w:val="yellow"/>
              </w:rPr>
            </w:pPr>
            <w:r w:rsidRPr="004E1C91">
              <w:rPr>
                <w:b/>
                <w:sz w:val="21"/>
                <w:szCs w:val="21"/>
                <w:highlight w:val="yellow"/>
              </w:rPr>
              <w:t>………………..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……………………………..</w:t>
            </w:r>
          </w:p>
        </w:tc>
      </w:tr>
    </w:tbl>
    <w:p w:rsidR="004E1C91" w:rsidRDefault="004E1C91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Pr="000A11C3" w:rsidRDefault="0066159F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 w:rsidRPr="000A11C3"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4</w:t>
      </w:r>
      <w:r>
        <w:rPr>
          <w:b/>
          <w:bCs/>
          <w:smallCaps/>
          <w:spacing w:val="20"/>
          <w:sz w:val="21"/>
          <w:szCs w:val="21"/>
        </w:rPr>
        <w:t xml:space="preserve"> </w:t>
      </w:r>
      <w:r w:rsidRPr="000A11C3">
        <w:rPr>
          <w:b/>
          <w:bCs/>
          <w:smallCaps/>
          <w:spacing w:val="20"/>
          <w:sz w:val="21"/>
          <w:szCs w:val="21"/>
        </w:rPr>
        <w:t>Vzor změnového listu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Y="196"/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b/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X="354" w:tblpY="-545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694"/>
        <w:gridCol w:w="1096"/>
        <w:gridCol w:w="583"/>
        <w:gridCol w:w="350"/>
        <w:gridCol w:w="794"/>
        <w:gridCol w:w="535"/>
        <w:gridCol w:w="1680"/>
        <w:gridCol w:w="2539"/>
      </w:tblGrid>
      <w:tr w:rsidR="005E0C4C" w:rsidTr="00E410EB">
        <w:trPr>
          <w:cantSplit/>
          <w:trHeight w:val="650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E410EB">
            <w:pPr>
              <w:pStyle w:val="Nadpis1"/>
            </w:pPr>
            <w:r>
              <w:t>ŽÁDOST O ZMĚNU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E410EB">
            <w:pPr>
              <w:rPr>
                <w:b/>
                <w:bCs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0C4C" w:rsidRDefault="005E0C4C" w:rsidP="00E410E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Číslo změny: 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0C4C" w:rsidRDefault="005E0C4C" w:rsidP="00E410EB"/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39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t>Určeno pro objednatele</w:t>
            </w:r>
          </w:p>
        </w:tc>
      </w:tr>
      <w:tr w:rsidR="005E0C4C" w:rsidTr="00E410EB">
        <w:trPr>
          <w:cantSplit/>
          <w:trHeight w:val="394"/>
        </w:trPr>
        <w:tc>
          <w:tcPr>
            <w:tcW w:w="227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r>
              <w:t>Odesláno/předáno:</w:t>
            </w:r>
          </w:p>
        </w:tc>
        <w:tc>
          <w:tcPr>
            <w:tcW w:w="1679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poštou          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1080">
              <w:fldChar w:fldCharType="separate"/>
            </w:r>
            <w:r>
              <w:fldChar w:fldCharType="end"/>
            </w:r>
          </w:p>
        </w:tc>
        <w:tc>
          <w:tcPr>
            <w:tcW w:w="1679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na KD      </w:t>
            </w: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1080">
              <w:fldChar w:fldCharType="separate"/>
            </w:r>
            <w:r>
              <w:fldChar w:fldCharType="end"/>
            </w:r>
          </w:p>
        </w:tc>
        <w:tc>
          <w:tcPr>
            <w:tcW w:w="168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e-mailem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1080">
              <w:fldChar w:fldCharType="separate"/>
            </w:r>
            <w:r>
              <w:fldChar w:fldCharType="end"/>
            </w:r>
          </w:p>
        </w:tc>
        <w:tc>
          <w:tcPr>
            <w:tcW w:w="2539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osobně   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1080">
              <w:fldChar w:fldCharType="separate"/>
            </w:r>
            <w:r>
              <w:fldChar w:fldCharType="end"/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9851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r>
              <w:rPr>
                <w:sz w:val="20"/>
              </w:rPr>
              <w:t xml:space="preserve">Týká se </w:t>
            </w:r>
            <w:r>
              <w:rPr>
                <w:b/>
                <w:bCs/>
                <w:sz w:val="20"/>
              </w:rPr>
              <w:t>části stavby</w:t>
            </w:r>
            <w:r>
              <w:rPr>
                <w:b/>
                <w:bCs/>
              </w:rPr>
              <w:t xml:space="preserve">: </w:t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Odkazy:</w:t>
            </w: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RPr="00F72258" w:rsidTr="00E410EB">
        <w:trPr>
          <w:cantSplit/>
          <w:trHeight w:val="77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0C4C" w:rsidRPr="00973A11" w:rsidRDefault="005E0C4C" w:rsidP="00E410EB">
            <w:pPr>
              <w:tabs>
                <w:tab w:val="left" w:pos="3720"/>
              </w:tabs>
              <w:rPr>
                <w:sz w:val="16"/>
                <w:szCs w:val="16"/>
              </w:rPr>
            </w:pPr>
            <w:r w:rsidRPr="00B55E17">
              <w:t>Popis změny:</w:t>
            </w: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Pr="00F72258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</w:tc>
      </w:tr>
      <w:tr w:rsidR="005E0C4C" w:rsidRPr="002404F8" w:rsidTr="00E410EB">
        <w:trPr>
          <w:cantSplit/>
          <w:trHeight w:val="1069"/>
        </w:trPr>
        <w:tc>
          <w:tcPr>
            <w:tcW w:w="9851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Pr="002404F8" w:rsidRDefault="005E0C4C" w:rsidP="00E410EB"/>
          <w:p w:rsidR="005E0C4C" w:rsidRPr="002404F8" w:rsidRDefault="005E0C4C" w:rsidP="00E410EB"/>
          <w:p w:rsidR="005E0C4C" w:rsidRPr="002404F8" w:rsidRDefault="005E0C4C" w:rsidP="00E410EB"/>
        </w:tc>
      </w:tr>
      <w:tr w:rsidR="005E0C4C" w:rsidTr="00E410EB">
        <w:trPr>
          <w:cantSplit/>
          <w:trHeight w:val="406"/>
        </w:trPr>
        <w:tc>
          <w:tcPr>
            <w:tcW w:w="430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5E0C4C" w:rsidRDefault="005E0C4C" w:rsidP="00E410EB">
            <w:r>
              <w:rPr>
                <w:rFonts w:cs="Arial"/>
                <w:sz w:val="16"/>
              </w:rPr>
              <w:t>Počet připojených listů:</w:t>
            </w:r>
          </w:p>
        </w:tc>
        <w:tc>
          <w:tcPr>
            <w:tcW w:w="55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6"/>
              </w:rPr>
              <w:t>Počet připojených výkresů:</w:t>
            </w:r>
          </w:p>
        </w:tc>
      </w:tr>
      <w:tr w:rsidR="005E0C4C" w:rsidTr="00E410EB">
        <w:trPr>
          <w:cantSplit/>
          <w:trHeight w:val="337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Návrh ocenění změny</w:t>
            </w:r>
          </w:p>
        </w:tc>
        <w:tc>
          <w:tcPr>
            <w:tcW w:w="1727" w:type="dxa"/>
            <w:gridSpan w:val="3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připojen</w:t>
            </w:r>
          </w:p>
        </w:tc>
        <w:tc>
          <w:tcPr>
            <w:tcW w:w="4754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1F1080">
              <w:rPr>
                <w:sz w:val="20"/>
              </w:rPr>
            </w:r>
            <w:r w:rsidR="001F1080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1775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Změna byla vyvolána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6481" w:type="dxa"/>
            <w:gridSpan w:val="6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583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Tato žádost o změnu je podkladem pro zpracování návrhu ocenění změny.</w:t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Žádost podává (jméno, podpis, razítko):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Pr="00694BA5" w:rsidRDefault="005E0C4C" w:rsidP="00E41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Převzal (Jméno, datum, podpis)</w:t>
            </w: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1"/>
        <w:gridCol w:w="540"/>
        <w:gridCol w:w="1620"/>
        <w:gridCol w:w="1980"/>
        <w:gridCol w:w="1042"/>
      </w:tblGrid>
      <w:tr w:rsidR="005E0C4C" w:rsidTr="00E410EB">
        <w:trPr>
          <w:cantSplit/>
          <w:trHeight w:val="636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17785B">
            <w:pPr>
              <w:pStyle w:val="Nadpis1"/>
            </w:pPr>
            <w:r>
              <w:t xml:space="preserve">NÁVRH OCENĚNÍ ZMĚNY </w:t>
            </w:r>
          </w:p>
          <w:p w:rsidR="005E0C4C" w:rsidRDefault="005E0C4C" w:rsidP="0017785B">
            <w:pPr>
              <w:pStyle w:val="Nadpis1"/>
            </w:pPr>
            <w:r>
              <w:t>(příloha k žádosti o změnu)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</w:tcPr>
          <w:p w:rsidR="005E0C4C" w:rsidRDefault="005E0C4C" w:rsidP="0017785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17785B">
            <w:pPr>
              <w:rPr>
                <w:b/>
                <w:bCs/>
                <w:sz w:val="20"/>
              </w:rPr>
            </w:pP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Číslo změny: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dott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17785B"/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Předkládaný návrh úpravy: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ceny díla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1F1080">
              <w:rPr>
                <w:sz w:val="22"/>
              </w:rPr>
            </w:r>
            <w:r w:rsidR="001F1080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/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dokončení stavby</w:t>
            </w:r>
          </w:p>
        </w:tc>
        <w:tc>
          <w:tcPr>
            <w:tcW w:w="104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0"/>
            <w:r>
              <w:rPr>
                <w:sz w:val="22"/>
              </w:rPr>
              <w:instrText xml:space="preserve"> FORMCHECKBOX </w:instrText>
            </w:r>
            <w:r w:rsidR="001F1080">
              <w:rPr>
                <w:sz w:val="22"/>
              </w:rPr>
            </w:r>
            <w:r w:rsidR="001F1080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"/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  <w:p w:rsidR="005E0C4C" w:rsidRDefault="005E0C4C" w:rsidP="0017785B"/>
          <w:p w:rsidR="005E0C4C" w:rsidRDefault="005E0C4C" w:rsidP="0017785B">
            <w:r>
              <w:rPr>
                <w:sz w:val="22"/>
              </w:rPr>
              <w:t>Návrh změny je podložen těmito rozpočtovými poklady:</w:t>
            </w:r>
          </w:p>
        </w:tc>
      </w:tr>
      <w:tr w:rsidR="005E0C4C" w:rsidTr="00E410EB">
        <w:trPr>
          <w:cantSplit/>
          <w:trHeight w:val="4470"/>
          <w:jc w:val="center"/>
        </w:trPr>
        <w:tc>
          <w:tcPr>
            <w:tcW w:w="9993" w:type="dxa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</w:tc>
      </w:tr>
      <w:tr w:rsidR="005E0C4C" w:rsidTr="00E410EB">
        <w:trPr>
          <w:cantSplit/>
          <w:trHeight w:val="397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rFonts w:cs="Arial"/>
                <w:sz w:val="16"/>
              </w:rPr>
              <w:t>Počet listů příloh:</w:t>
            </w:r>
          </w:p>
          <w:p w:rsidR="005E0C4C" w:rsidRDefault="005E0C4C" w:rsidP="0017785B"/>
        </w:tc>
      </w:tr>
      <w:tr w:rsidR="005E0C4C" w:rsidTr="00E410EB">
        <w:trPr>
          <w:cantSplit/>
          <w:trHeight w:val="6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ceny díla:                                                                              Kč (bez DPH)</w:t>
            </w:r>
          </w:p>
          <w:p w:rsidR="005E0C4C" w:rsidRDefault="005E0C4C" w:rsidP="0017785B">
            <w:pPr>
              <w:rPr>
                <w:sz w:val="10"/>
              </w:rPr>
            </w:pPr>
          </w:p>
          <w:p w:rsidR="005E0C4C" w:rsidRDefault="005E0C4C" w:rsidP="0017785B"/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 xml:space="preserve">Vícepráce 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     </w:t>
            </w:r>
          </w:p>
        </w:tc>
      </w:tr>
      <w:tr w:rsidR="005E0C4C" w:rsidTr="00E410EB">
        <w:trPr>
          <w:cantSplit/>
          <w:trHeight w:val="69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Méněpráce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lhůty dokončení díla: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prodloužení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zkrácení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45"/>
          <w:jc w:val="center"/>
        </w:trPr>
        <w:tc>
          <w:tcPr>
            <w:tcW w:w="5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Za zhotovitele (zpracoval):</w:t>
            </w:r>
          </w:p>
        </w:tc>
        <w:tc>
          <w:tcPr>
            <w:tcW w:w="46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</w:tc>
      </w:tr>
    </w:tbl>
    <w:p w:rsidR="005E0C4C" w:rsidRPr="007B45FA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Pr="000A7553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sectPr w:rsidR="005E0C4C" w:rsidSect="00B4648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89" w:right="707" w:bottom="709" w:left="709" w:header="53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BD" w:rsidRDefault="00DD14BD">
      <w:r>
        <w:separator/>
      </w:r>
    </w:p>
  </w:endnote>
  <w:endnote w:type="continuationSeparator" w:id="0">
    <w:p w:rsidR="00DD14BD" w:rsidRDefault="00DD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0A7553" w:rsidRDefault="00B04674" w:rsidP="00F95C3B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Pr="000A7553">
      <w:rPr>
        <w:sz w:val="21"/>
        <w:szCs w:val="21"/>
      </w:rPr>
      <w:fldChar w:fldCharType="separate"/>
    </w:r>
    <w:r w:rsidR="001F1080">
      <w:rPr>
        <w:noProof/>
        <w:sz w:val="21"/>
        <w:szCs w:val="21"/>
      </w:rPr>
      <w:t>8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Pr="000A7553">
      <w:rPr>
        <w:sz w:val="21"/>
        <w:szCs w:val="21"/>
      </w:rPr>
      <w:fldChar w:fldCharType="separate"/>
    </w:r>
    <w:r w:rsidR="001F1080">
      <w:rPr>
        <w:noProof/>
        <w:sz w:val="21"/>
        <w:szCs w:val="21"/>
      </w:rPr>
      <w:t>13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6D1D93" w:rsidRDefault="00B04674" w:rsidP="00F95C3B">
    <w:pPr>
      <w:pStyle w:val="Zpat"/>
      <w:jc w:val="center"/>
      <w:rPr>
        <w:sz w:val="21"/>
        <w:szCs w:val="21"/>
      </w:rPr>
    </w:pPr>
    <w:r w:rsidRPr="006D1D93">
      <w:rPr>
        <w:sz w:val="21"/>
        <w:szCs w:val="21"/>
      </w:rPr>
      <w:t xml:space="preserve">Strana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PAGE </w:instrText>
    </w:r>
    <w:r w:rsidRPr="006D1D93">
      <w:rPr>
        <w:sz w:val="21"/>
        <w:szCs w:val="21"/>
      </w:rPr>
      <w:fldChar w:fldCharType="separate"/>
    </w:r>
    <w:r w:rsidR="001F1080">
      <w:rPr>
        <w:noProof/>
        <w:sz w:val="21"/>
        <w:szCs w:val="21"/>
      </w:rPr>
      <w:t>1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 xml:space="preserve"> (celkem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NUMPAGES </w:instrText>
    </w:r>
    <w:r w:rsidRPr="006D1D93">
      <w:rPr>
        <w:sz w:val="21"/>
        <w:szCs w:val="21"/>
      </w:rPr>
      <w:fldChar w:fldCharType="separate"/>
    </w:r>
    <w:r w:rsidR="001F1080">
      <w:rPr>
        <w:noProof/>
        <w:sz w:val="21"/>
        <w:szCs w:val="21"/>
      </w:rPr>
      <w:t>13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BD" w:rsidRDefault="00DD14BD">
      <w:r>
        <w:separator/>
      </w:r>
    </w:p>
  </w:footnote>
  <w:footnote w:type="continuationSeparator" w:id="0">
    <w:p w:rsidR="00DD14BD" w:rsidRDefault="00DD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0" w:type="dxa"/>
      <w:tblLook w:val="01E0" w:firstRow="1" w:lastRow="1" w:firstColumn="1" w:lastColumn="1" w:noHBand="0" w:noVBand="0"/>
    </w:tblPr>
    <w:tblGrid>
      <w:gridCol w:w="9480"/>
    </w:tblGrid>
    <w:tr w:rsidR="00271B27" w:rsidRPr="00102C96">
      <w:trPr>
        <w:trHeight w:val="330"/>
      </w:trPr>
      <w:tc>
        <w:tcPr>
          <w:tcW w:w="9480" w:type="dxa"/>
        </w:tcPr>
        <w:p w:rsidR="00271B27" w:rsidRPr="00D112E1" w:rsidRDefault="00140FF2" w:rsidP="00271B27">
          <w:pPr>
            <w:tabs>
              <w:tab w:val="left" w:pos="810"/>
            </w:tabs>
            <w:rPr>
              <w:b/>
              <w:bCs/>
              <w:spacing w:val="20"/>
              <w:sz w:val="21"/>
              <w:szCs w:val="21"/>
            </w:rPr>
          </w:pPr>
          <w:r w:rsidRPr="00140FF2">
            <w:rPr>
              <w:bCs/>
              <w:spacing w:val="20"/>
              <w:sz w:val="16"/>
              <w:szCs w:val="16"/>
            </w:rPr>
            <w:t>III/39528 LEDCE, KŘIŽOVATKY III/42510 A III/41619 – ÚPRAVA VDZ A SDZ</w:t>
          </w:r>
        </w:p>
      </w:tc>
    </w:tr>
  </w:tbl>
  <w:p w:rsidR="00B04674" w:rsidRPr="000A7553" w:rsidRDefault="00B04674" w:rsidP="00F95C3B">
    <w:pPr>
      <w:pStyle w:val="Zhlav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______</w:t>
    </w:r>
    <w:r w:rsidRPr="000A7553">
      <w:rPr>
        <w:b/>
        <w:bCs/>
        <w:color w:val="FF0000"/>
        <w:sz w:val="21"/>
        <w:szCs w:val="21"/>
      </w:rPr>
      <w:t>_____________________________________________</w:t>
    </w:r>
    <w:r>
      <w:rPr>
        <w:b/>
        <w:bCs/>
        <w:color w:val="FF0000"/>
        <w:sz w:val="21"/>
        <w:szCs w:val="21"/>
      </w:rPr>
      <w:t>__________</w:t>
    </w:r>
    <w:r w:rsidRPr="000A7553">
      <w:rPr>
        <w:b/>
        <w:bCs/>
        <w:color w:val="FF0000"/>
        <w:sz w:val="21"/>
        <w:szCs w:val="21"/>
      </w:rPr>
      <w:t>____________________________________</w:t>
    </w:r>
    <w:r>
      <w:rPr>
        <w:b/>
        <w:bCs/>
        <w:color w:val="FF0000"/>
        <w:sz w:val="21"/>
        <w:szCs w:val="21"/>
      </w:rPr>
      <w:t>_</w:t>
    </w:r>
    <w:r w:rsidRPr="000A7553">
      <w:rPr>
        <w:b/>
        <w:bCs/>
        <w:color w:val="FF0000"/>
        <w:sz w:val="21"/>
        <w:szCs w:val="21"/>
      </w:rPr>
      <w:t>_</w:t>
    </w:r>
  </w:p>
  <w:p w:rsidR="00B04674" w:rsidRPr="000A7553" w:rsidRDefault="00B04674" w:rsidP="00F95C3B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Look w:val="01E0" w:firstRow="1" w:lastRow="1" w:firstColumn="1" w:lastColumn="1" w:noHBand="0" w:noVBand="0"/>
    </w:tblPr>
    <w:tblGrid>
      <w:gridCol w:w="4788"/>
      <w:gridCol w:w="4680"/>
    </w:tblGrid>
    <w:tr w:rsidR="00B04674" w:rsidRPr="00102C96">
      <w:tc>
        <w:tcPr>
          <w:tcW w:w="9468" w:type="dxa"/>
          <w:gridSpan w:val="2"/>
        </w:tcPr>
        <w:p w:rsidR="00CD602B" w:rsidRPr="00D112E1" w:rsidRDefault="00140FF2" w:rsidP="0082261B">
          <w:pPr>
            <w:tabs>
              <w:tab w:val="left" w:pos="810"/>
            </w:tabs>
            <w:rPr>
              <w:b/>
              <w:bCs/>
              <w:spacing w:val="20"/>
              <w:sz w:val="21"/>
              <w:szCs w:val="21"/>
            </w:rPr>
          </w:pPr>
          <w:r w:rsidRPr="00140FF2">
            <w:rPr>
              <w:bCs/>
              <w:spacing w:val="20"/>
              <w:sz w:val="16"/>
              <w:szCs w:val="16"/>
            </w:rPr>
            <w:t>III/39528 LEDCE, KŘIŽOVATKY III/42510 A III/41619 – ÚPRAVA VDZ A SDZ</w:t>
          </w:r>
        </w:p>
      </w:tc>
    </w:tr>
    <w:tr w:rsidR="00B04674" w:rsidRPr="00102C96">
      <w:tc>
        <w:tcPr>
          <w:tcW w:w="4788" w:type="dxa"/>
        </w:tcPr>
        <w:p w:rsidR="00B04674" w:rsidRPr="00102C96" w:rsidRDefault="00B04674" w:rsidP="00F95C3B">
          <w:pPr>
            <w:jc w:val="both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objednatele</w:t>
          </w:r>
        </w:p>
      </w:tc>
      <w:tc>
        <w:tcPr>
          <w:tcW w:w="4680" w:type="dxa"/>
        </w:tcPr>
        <w:p w:rsidR="00B04674" w:rsidRPr="00102C96" w:rsidRDefault="00B04674" w:rsidP="00F95C3B">
          <w:pPr>
            <w:ind w:left="34"/>
            <w:jc w:val="right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 xml:space="preserve">Číslo smlouvy zhotovitele    </w:t>
          </w:r>
        </w:p>
      </w:tc>
    </w:tr>
  </w:tbl>
  <w:p w:rsidR="00B04674" w:rsidRDefault="00B046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72A6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63F461A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876479D"/>
    <w:multiLevelType w:val="hybridMultilevel"/>
    <w:tmpl w:val="1DA464FC"/>
    <w:lvl w:ilvl="0" w:tplc="A8C04B4E">
      <w:start w:val="1"/>
      <w:numFmt w:val="decimal"/>
      <w:lvlText w:val="%1."/>
      <w:lvlJc w:val="righ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FD766A5"/>
    <w:multiLevelType w:val="multilevel"/>
    <w:tmpl w:val="4D96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494C84"/>
    <w:multiLevelType w:val="multilevel"/>
    <w:tmpl w:val="13BEE6B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32" w:hanging="1440"/>
      </w:pPr>
      <w:rPr>
        <w:rFonts w:hint="default"/>
      </w:rPr>
    </w:lvl>
  </w:abstractNum>
  <w:abstractNum w:abstractNumId="6" w15:restartNumberingAfterBreak="0">
    <w:nsid w:val="11BA4576"/>
    <w:multiLevelType w:val="hybridMultilevel"/>
    <w:tmpl w:val="EA58E59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4C9087E"/>
    <w:multiLevelType w:val="hybridMultilevel"/>
    <w:tmpl w:val="6194E1FC"/>
    <w:lvl w:ilvl="0" w:tplc="399C6838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0B1CFD"/>
    <w:multiLevelType w:val="multilevel"/>
    <w:tmpl w:val="9494610E"/>
    <w:lvl w:ilvl="0">
      <w:start w:val="8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52"/>
        </w:tabs>
        <w:ind w:left="952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1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3446104B"/>
    <w:multiLevelType w:val="multilevel"/>
    <w:tmpl w:val="35B02A8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85264F2"/>
    <w:multiLevelType w:val="hybridMultilevel"/>
    <w:tmpl w:val="D8527AA2"/>
    <w:lvl w:ilvl="0" w:tplc="4260B1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83B0A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B524D2FC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3" w:tplc="040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AFC4738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410C1F4B"/>
    <w:multiLevelType w:val="hybridMultilevel"/>
    <w:tmpl w:val="7A883BFC"/>
    <w:lvl w:ilvl="0" w:tplc="3BC6A6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B5C02"/>
    <w:multiLevelType w:val="multilevel"/>
    <w:tmpl w:val="82881A2C"/>
    <w:lvl w:ilvl="0">
      <w:start w:val="13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A3C2A5B"/>
    <w:multiLevelType w:val="hybridMultilevel"/>
    <w:tmpl w:val="4E022064"/>
    <w:lvl w:ilvl="0" w:tplc="EEF85D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06546A"/>
    <w:multiLevelType w:val="multilevel"/>
    <w:tmpl w:val="579EA8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748"/>
        </w:tabs>
        <w:ind w:left="74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57187FF9"/>
    <w:multiLevelType w:val="hybridMultilevel"/>
    <w:tmpl w:val="9A7E4592"/>
    <w:lvl w:ilvl="0" w:tplc="87485430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57D13F29"/>
    <w:multiLevelType w:val="multilevel"/>
    <w:tmpl w:val="991E893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81A6E60"/>
    <w:multiLevelType w:val="multilevel"/>
    <w:tmpl w:val="4A24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011D81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72A57550"/>
    <w:multiLevelType w:val="multilevel"/>
    <w:tmpl w:val="F7867CCA"/>
    <w:lvl w:ilvl="0">
      <w:start w:val="4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7691610D"/>
    <w:multiLevelType w:val="hybridMultilevel"/>
    <w:tmpl w:val="C83C5762"/>
    <w:lvl w:ilvl="0" w:tplc="B874C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9C6505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ED46C51"/>
    <w:multiLevelType w:val="multilevel"/>
    <w:tmpl w:val="75ACB0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1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21"/>
  </w:num>
  <w:num w:numId="5">
    <w:abstractNumId w:val="2"/>
  </w:num>
  <w:num w:numId="6">
    <w:abstractNumId w:val="22"/>
  </w:num>
  <w:num w:numId="7">
    <w:abstractNumId w:val="28"/>
  </w:num>
  <w:num w:numId="8">
    <w:abstractNumId w:val="12"/>
  </w:num>
  <w:num w:numId="9">
    <w:abstractNumId w:val="25"/>
  </w:num>
  <w:num w:numId="10">
    <w:abstractNumId w:val="1"/>
  </w:num>
  <w:num w:numId="11">
    <w:abstractNumId w:val="14"/>
  </w:num>
  <w:num w:numId="12">
    <w:abstractNumId w:val="7"/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3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0"/>
  </w:num>
  <w:num w:numId="22">
    <w:abstractNumId w:val="10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7"/>
  </w:num>
  <w:num w:numId="28">
    <w:abstractNumId w:val="17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5"/>
  </w:num>
  <w:num w:numId="34">
    <w:abstractNumId w:val="19"/>
  </w:num>
  <w:num w:numId="35">
    <w:abstractNumId w:val="4"/>
  </w:num>
  <w:num w:numId="36">
    <w:abstractNumId w:val="26"/>
  </w:num>
  <w:num w:numId="37">
    <w:abstractNumId w:val="3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1C34"/>
    <w:rsid w:val="00005E5E"/>
    <w:rsid w:val="00007738"/>
    <w:rsid w:val="0008443D"/>
    <w:rsid w:val="000A11C3"/>
    <w:rsid w:val="000A7B35"/>
    <w:rsid w:val="000B4F86"/>
    <w:rsid w:val="000B5F24"/>
    <w:rsid w:val="000B785E"/>
    <w:rsid w:val="000D45FC"/>
    <w:rsid w:val="000F406D"/>
    <w:rsid w:val="00110452"/>
    <w:rsid w:val="0011053A"/>
    <w:rsid w:val="00112062"/>
    <w:rsid w:val="00115C9E"/>
    <w:rsid w:val="00115DD6"/>
    <w:rsid w:val="00126BA2"/>
    <w:rsid w:val="00140FF2"/>
    <w:rsid w:val="00145499"/>
    <w:rsid w:val="00145F41"/>
    <w:rsid w:val="00187B3C"/>
    <w:rsid w:val="00193B6F"/>
    <w:rsid w:val="001C7B53"/>
    <w:rsid w:val="001E73EF"/>
    <w:rsid w:val="001F1080"/>
    <w:rsid w:val="00201964"/>
    <w:rsid w:val="00203459"/>
    <w:rsid w:val="002524CC"/>
    <w:rsid w:val="00265461"/>
    <w:rsid w:val="00271B27"/>
    <w:rsid w:val="002733F5"/>
    <w:rsid w:val="00276A21"/>
    <w:rsid w:val="00297DAB"/>
    <w:rsid w:val="002B451F"/>
    <w:rsid w:val="002E3D7C"/>
    <w:rsid w:val="002F75A3"/>
    <w:rsid w:val="003001B2"/>
    <w:rsid w:val="00347BFC"/>
    <w:rsid w:val="003A4294"/>
    <w:rsid w:val="003B6351"/>
    <w:rsid w:val="00406A7D"/>
    <w:rsid w:val="00434092"/>
    <w:rsid w:val="004406CE"/>
    <w:rsid w:val="00441E1F"/>
    <w:rsid w:val="00474CBA"/>
    <w:rsid w:val="004A3BCC"/>
    <w:rsid w:val="004A4A50"/>
    <w:rsid w:val="004C2F71"/>
    <w:rsid w:val="004C5706"/>
    <w:rsid w:val="004C6BF1"/>
    <w:rsid w:val="004D1A46"/>
    <w:rsid w:val="004D5CB7"/>
    <w:rsid w:val="004E1C91"/>
    <w:rsid w:val="004F4407"/>
    <w:rsid w:val="00501788"/>
    <w:rsid w:val="00516F5A"/>
    <w:rsid w:val="00596330"/>
    <w:rsid w:val="0059638B"/>
    <w:rsid w:val="005A29A8"/>
    <w:rsid w:val="005C2D35"/>
    <w:rsid w:val="005C3057"/>
    <w:rsid w:val="005D013D"/>
    <w:rsid w:val="005D12D0"/>
    <w:rsid w:val="005E0C4C"/>
    <w:rsid w:val="005F3C06"/>
    <w:rsid w:val="00604C74"/>
    <w:rsid w:val="00615B56"/>
    <w:rsid w:val="0066159F"/>
    <w:rsid w:val="0069441C"/>
    <w:rsid w:val="006F0260"/>
    <w:rsid w:val="006F797E"/>
    <w:rsid w:val="007024AC"/>
    <w:rsid w:val="00705969"/>
    <w:rsid w:val="00710048"/>
    <w:rsid w:val="00713F42"/>
    <w:rsid w:val="00735AEA"/>
    <w:rsid w:val="007374B4"/>
    <w:rsid w:val="007A206C"/>
    <w:rsid w:val="007D1425"/>
    <w:rsid w:val="007F64D0"/>
    <w:rsid w:val="00800A22"/>
    <w:rsid w:val="0082261B"/>
    <w:rsid w:val="00835E7D"/>
    <w:rsid w:val="0085405D"/>
    <w:rsid w:val="00855F0C"/>
    <w:rsid w:val="00880FA4"/>
    <w:rsid w:val="00882E42"/>
    <w:rsid w:val="00890362"/>
    <w:rsid w:val="00894724"/>
    <w:rsid w:val="008C6CCC"/>
    <w:rsid w:val="008E6F6C"/>
    <w:rsid w:val="008F1DA4"/>
    <w:rsid w:val="0090736C"/>
    <w:rsid w:val="00917277"/>
    <w:rsid w:val="0093388E"/>
    <w:rsid w:val="00953068"/>
    <w:rsid w:val="00953886"/>
    <w:rsid w:val="009D12A7"/>
    <w:rsid w:val="009D35F4"/>
    <w:rsid w:val="009D64BD"/>
    <w:rsid w:val="00A00C09"/>
    <w:rsid w:val="00A02A1E"/>
    <w:rsid w:val="00A1766C"/>
    <w:rsid w:val="00A17EB0"/>
    <w:rsid w:val="00A47974"/>
    <w:rsid w:val="00A74C7E"/>
    <w:rsid w:val="00A90E46"/>
    <w:rsid w:val="00AA07B9"/>
    <w:rsid w:val="00AA7128"/>
    <w:rsid w:val="00AF3F58"/>
    <w:rsid w:val="00AF4E20"/>
    <w:rsid w:val="00B04674"/>
    <w:rsid w:val="00B44C93"/>
    <w:rsid w:val="00B4648F"/>
    <w:rsid w:val="00B50DE1"/>
    <w:rsid w:val="00B61F5D"/>
    <w:rsid w:val="00BC4E45"/>
    <w:rsid w:val="00BD7BB6"/>
    <w:rsid w:val="00C412EC"/>
    <w:rsid w:val="00C4745C"/>
    <w:rsid w:val="00C60D07"/>
    <w:rsid w:val="00C67A63"/>
    <w:rsid w:val="00C76528"/>
    <w:rsid w:val="00C76D86"/>
    <w:rsid w:val="00CB0414"/>
    <w:rsid w:val="00CB58DA"/>
    <w:rsid w:val="00CD1C6B"/>
    <w:rsid w:val="00CD602B"/>
    <w:rsid w:val="00CE4D49"/>
    <w:rsid w:val="00D112E1"/>
    <w:rsid w:val="00D11FDE"/>
    <w:rsid w:val="00D366A0"/>
    <w:rsid w:val="00D66D8A"/>
    <w:rsid w:val="00D7068F"/>
    <w:rsid w:val="00D86183"/>
    <w:rsid w:val="00D87310"/>
    <w:rsid w:val="00D919C8"/>
    <w:rsid w:val="00D92820"/>
    <w:rsid w:val="00DA07FC"/>
    <w:rsid w:val="00DA21D2"/>
    <w:rsid w:val="00DA6E18"/>
    <w:rsid w:val="00DC18A5"/>
    <w:rsid w:val="00DC6E18"/>
    <w:rsid w:val="00DD14BD"/>
    <w:rsid w:val="00DD2C98"/>
    <w:rsid w:val="00DD38FF"/>
    <w:rsid w:val="00E0638C"/>
    <w:rsid w:val="00E410EB"/>
    <w:rsid w:val="00E569F8"/>
    <w:rsid w:val="00E639BB"/>
    <w:rsid w:val="00E71D41"/>
    <w:rsid w:val="00E74D77"/>
    <w:rsid w:val="00EA60EC"/>
    <w:rsid w:val="00EB115F"/>
    <w:rsid w:val="00ED6674"/>
    <w:rsid w:val="00F05C28"/>
    <w:rsid w:val="00F91C34"/>
    <w:rsid w:val="00F9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6765DD"/>
  <w15:docId w15:val="{B61DA6E4-6D44-4918-ABFA-B5909F7F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76A21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297DA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0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07B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1,Odstavec,Reference List,Obrázek,_Odstavec se seznamem,Seznam - odrážky,Odstavec c’l se seznamem,Odr‡_ky"/>
    <w:basedOn w:val="Normln"/>
    <w:link w:val="OdstavecseseznamemChar"/>
    <w:uiPriority w:val="34"/>
    <w:qFormat/>
    <w:rsid w:val="00276A2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76A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Odstavec Char,Reference List Char,Obrázek Char,_Odstavec se seznamem Char"/>
    <w:basedOn w:val="Standardnpsmoodstavce"/>
    <w:link w:val="Odstavecseseznamem"/>
    <w:uiPriority w:val="34"/>
    <w:qFormat/>
    <w:locked/>
    <w:rsid w:val="0011053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clav.dolezal@susjmk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tel:547%20120%204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bor.cuma@susjmk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EBB2-2BBB-4194-824B-63F57A38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13</Pages>
  <Words>4069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Kiršová Iva</dc:creator>
  <cp:keywords/>
  <dc:description/>
  <cp:lastModifiedBy>Nováková Eva</cp:lastModifiedBy>
  <cp:revision>90</cp:revision>
  <cp:lastPrinted>2019-08-13T12:00:00Z</cp:lastPrinted>
  <dcterms:created xsi:type="dcterms:W3CDTF">2016-09-13T07:21:00Z</dcterms:created>
  <dcterms:modified xsi:type="dcterms:W3CDTF">2022-05-10T11:43:00Z</dcterms:modified>
</cp:coreProperties>
</file>